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D56A" w14:textId="1FB3BACF" w:rsidR="004C6845" w:rsidRPr="007745AC" w:rsidRDefault="004C6845" w:rsidP="002430D3">
      <w:pPr>
        <w:pStyle w:val="PlainText"/>
        <w:tabs>
          <w:tab w:val="left" w:pos="720"/>
        </w:tabs>
        <w:jc w:val="center"/>
        <w:rPr>
          <w:rFonts w:ascii="Times New Roman" w:hAnsi="Times New Roman"/>
          <w:b/>
          <w:sz w:val="28"/>
          <w:szCs w:val="28"/>
        </w:rPr>
      </w:pPr>
      <w:r w:rsidRPr="007745AC">
        <w:rPr>
          <w:rFonts w:ascii="Times New Roman" w:hAnsi="Times New Roman"/>
          <w:b/>
          <w:sz w:val="28"/>
          <w:szCs w:val="28"/>
        </w:rPr>
        <w:t>20</w:t>
      </w:r>
      <w:r w:rsidR="006000EE">
        <w:rPr>
          <w:rFonts w:ascii="Times New Roman" w:hAnsi="Times New Roman"/>
          <w:b/>
          <w:sz w:val="28"/>
          <w:szCs w:val="28"/>
        </w:rPr>
        <w:t>2</w:t>
      </w:r>
      <w:r w:rsidR="002A25EA">
        <w:rPr>
          <w:rFonts w:ascii="Times New Roman" w:hAnsi="Times New Roman"/>
          <w:b/>
          <w:sz w:val="28"/>
          <w:szCs w:val="28"/>
        </w:rPr>
        <w:t>2</w:t>
      </w:r>
      <w:r w:rsidRPr="007745AC">
        <w:rPr>
          <w:rFonts w:ascii="Times New Roman" w:hAnsi="Times New Roman"/>
          <w:b/>
          <w:sz w:val="28"/>
          <w:szCs w:val="28"/>
        </w:rPr>
        <w:t xml:space="preserve"> American Malting Barley Association</w:t>
      </w:r>
    </w:p>
    <w:p w14:paraId="086E0885" w14:textId="77777777" w:rsidR="004C6845" w:rsidRPr="007745AC" w:rsidRDefault="004C6845" w:rsidP="002430D3">
      <w:pPr>
        <w:pStyle w:val="Heading1"/>
        <w:tabs>
          <w:tab w:val="left" w:pos="720"/>
        </w:tabs>
        <w:rPr>
          <w:sz w:val="28"/>
          <w:szCs w:val="28"/>
        </w:rPr>
      </w:pPr>
      <w:r w:rsidRPr="007745AC">
        <w:rPr>
          <w:sz w:val="28"/>
          <w:szCs w:val="28"/>
        </w:rPr>
        <w:t>Pilot-Scale Selection</w:t>
      </w:r>
    </w:p>
    <w:p w14:paraId="004994F6" w14:textId="77777777" w:rsidR="004C6845" w:rsidRPr="002430D3" w:rsidRDefault="004C6845" w:rsidP="004C6845"/>
    <w:p w14:paraId="21E44F27" w14:textId="77777777" w:rsidR="004C6845" w:rsidRPr="002430D3" w:rsidRDefault="004C6845" w:rsidP="004C6845">
      <w:pPr>
        <w:tabs>
          <w:tab w:val="left" w:pos="720"/>
          <w:tab w:val="left" w:pos="1620"/>
          <w:tab w:val="left" w:pos="2160"/>
        </w:tabs>
        <w:ind w:left="2160" w:hanging="2160"/>
        <w:rPr>
          <w:b/>
        </w:rPr>
      </w:pPr>
    </w:p>
    <w:p w14:paraId="4EBD3DF8" w14:textId="1ABDE843" w:rsidR="004C6845" w:rsidRPr="002430D3" w:rsidRDefault="004C6845" w:rsidP="00B32168">
      <w:pPr>
        <w:spacing w:after="120"/>
      </w:pPr>
      <w:r w:rsidRPr="002430D3">
        <w:rPr>
          <w:b/>
        </w:rPr>
        <w:t>Selection:</w:t>
      </w:r>
      <w:r w:rsidR="00113985" w:rsidRPr="002430D3">
        <w:t xml:space="preserve">  </w:t>
      </w:r>
      <w:r w:rsidR="00EF44F1">
        <w:t>DH1</w:t>
      </w:r>
      <w:r w:rsidR="00554D05">
        <w:t>4</w:t>
      </w:r>
      <w:r w:rsidR="00C33093">
        <w:t>1</w:t>
      </w:r>
      <w:r w:rsidR="00EB4278">
        <w:t>917</w:t>
      </w:r>
      <w:r w:rsidR="00B32168">
        <w:t xml:space="preserve"> </w:t>
      </w:r>
      <w:r w:rsidRPr="002430D3">
        <w:rPr>
          <w:b/>
        </w:rPr>
        <w:tab/>
        <w:t>Parentage:</w:t>
      </w:r>
      <w:r w:rsidRPr="002430D3">
        <w:t xml:space="preserve">  </w:t>
      </w:r>
      <w:r w:rsidR="00EB4278" w:rsidRPr="00EB4278">
        <w:t>04-028-36/Thunder</w:t>
      </w:r>
    </w:p>
    <w:p w14:paraId="4CFF412A" w14:textId="77777777" w:rsidR="004C6845" w:rsidRPr="002430D3" w:rsidRDefault="004C6845" w:rsidP="004C6845">
      <w:pPr>
        <w:tabs>
          <w:tab w:val="left" w:pos="720"/>
          <w:tab w:val="left" w:pos="1620"/>
          <w:tab w:val="left" w:pos="2160"/>
        </w:tabs>
        <w:ind w:left="2160" w:hanging="2160"/>
        <w:rPr>
          <w:b/>
        </w:rPr>
      </w:pPr>
    </w:p>
    <w:p w14:paraId="7773BB93" w14:textId="6B796EF8" w:rsidR="004C6845" w:rsidRPr="00B32168" w:rsidRDefault="004C6845" w:rsidP="004C6845">
      <w:pPr>
        <w:tabs>
          <w:tab w:val="left" w:pos="720"/>
          <w:tab w:val="left" w:pos="1620"/>
          <w:tab w:val="left" w:pos="2160"/>
        </w:tabs>
        <w:ind w:left="2160" w:hanging="2160"/>
      </w:pPr>
      <w:r w:rsidRPr="002430D3">
        <w:rPr>
          <w:b/>
        </w:rPr>
        <w:t>Project Leader:</w:t>
      </w:r>
      <w:r w:rsidRPr="002430D3">
        <w:rPr>
          <w:b/>
        </w:rPr>
        <w:tab/>
      </w:r>
      <w:r w:rsidR="00113985" w:rsidRPr="002430D3">
        <w:rPr>
          <w:b/>
        </w:rPr>
        <w:t xml:space="preserve"> </w:t>
      </w:r>
      <w:r w:rsidR="00B32168" w:rsidRPr="00B32168">
        <w:t xml:space="preserve">Patrick Hayes </w:t>
      </w:r>
      <w:r w:rsidRPr="00B32168">
        <w:t>(</w:t>
      </w:r>
      <w:r w:rsidR="00B32168" w:rsidRPr="00B32168">
        <w:t xml:space="preserve">541) 740-5167, </w:t>
      </w:r>
      <w:r w:rsidR="00402460">
        <w:t>p</w:t>
      </w:r>
      <w:r w:rsidR="00B32168" w:rsidRPr="00B32168">
        <w:t>atrick.m.hayes@oregonstate.edu</w:t>
      </w:r>
    </w:p>
    <w:p w14:paraId="2DEFF602" w14:textId="77777777" w:rsidR="004C6845" w:rsidRPr="00B32168" w:rsidRDefault="004C6845" w:rsidP="004C6845"/>
    <w:p w14:paraId="69BD6B16" w14:textId="77777777" w:rsidR="004C6845" w:rsidRPr="00FD5986" w:rsidRDefault="004C6845" w:rsidP="004C6845">
      <w:r w:rsidRPr="00FD5986">
        <w:rPr>
          <w:b/>
        </w:rPr>
        <w:t>Description:</w:t>
      </w:r>
    </w:p>
    <w:p w14:paraId="22C22C52" w14:textId="2511546C" w:rsidR="004C6845" w:rsidRPr="007F7230"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FD5986">
        <w:tab/>
      </w:r>
      <w:r w:rsidRPr="007F7230">
        <w:t>Growth Habit:</w:t>
      </w:r>
      <w:r w:rsidRPr="007F7230">
        <w:tab/>
      </w:r>
      <w:r w:rsidR="00554D05" w:rsidRPr="007F7230">
        <w:t>Winter</w:t>
      </w:r>
      <w:r w:rsidR="002E7CBD" w:rsidRPr="007F7230">
        <w:t xml:space="preserve"> </w:t>
      </w:r>
      <w:r w:rsidR="00B32168" w:rsidRPr="007F7230">
        <w:t xml:space="preserve"> </w:t>
      </w:r>
    </w:p>
    <w:p w14:paraId="0E2B0CE6" w14:textId="77777777" w:rsidR="004C6845" w:rsidRPr="007F7230"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7F7230">
        <w:tab/>
        <w:t>Spike Type:</w:t>
      </w:r>
      <w:r w:rsidRPr="007F7230">
        <w:tab/>
      </w:r>
      <w:r w:rsidR="00B32168" w:rsidRPr="007F7230">
        <w:t>2-row</w:t>
      </w:r>
      <w:r w:rsidRPr="007F7230">
        <w:t>, Lax</w:t>
      </w:r>
    </w:p>
    <w:p w14:paraId="249A957E" w14:textId="77777777" w:rsidR="004C6845" w:rsidRPr="007F7230"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7F7230">
        <w:tab/>
        <w:t>Awn Type:</w:t>
      </w:r>
      <w:r w:rsidRPr="007F7230">
        <w:tab/>
      </w:r>
      <w:r w:rsidR="00B32168" w:rsidRPr="007F7230">
        <w:t>Rough</w:t>
      </w:r>
    </w:p>
    <w:p w14:paraId="5965D69E" w14:textId="77777777" w:rsidR="004C6845" w:rsidRPr="00735E9A"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735E9A">
        <w:tab/>
        <w:t>Rachilla Hair:</w:t>
      </w:r>
      <w:r w:rsidRPr="00735E9A">
        <w:tab/>
      </w:r>
      <w:r w:rsidR="007745AC" w:rsidRPr="00735E9A">
        <w:t>Long</w:t>
      </w:r>
    </w:p>
    <w:p w14:paraId="32E74F0E" w14:textId="48E00421" w:rsidR="004C6845" w:rsidRDefault="004C6845"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rsidRPr="00995B1B">
        <w:tab/>
        <w:t>Aleurone Color:</w:t>
      </w:r>
      <w:r w:rsidRPr="00995B1B">
        <w:tab/>
      </w:r>
      <w:r w:rsidR="00E673FA" w:rsidRPr="00995B1B">
        <w:t>Blue</w:t>
      </w:r>
    </w:p>
    <w:p w14:paraId="550B333D" w14:textId="75887ABD" w:rsidR="00494EE2" w:rsidRPr="00B34188" w:rsidRDefault="00494EE2" w:rsidP="004C6845">
      <w:pPr>
        <w:tabs>
          <w:tab w:val="left" w:pos="-1080"/>
          <w:tab w:val="left" w:pos="-720"/>
          <w:tab w:val="left" w:pos="0"/>
          <w:tab w:val="left" w:pos="360"/>
          <w:tab w:val="left" w:pos="14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378" w:hanging="3378"/>
      </w:pPr>
      <w:r>
        <w:tab/>
        <w:t>Glycosidic nitrile:</w:t>
      </w:r>
      <w:r>
        <w:tab/>
        <w:t xml:space="preserve">Producer </w:t>
      </w:r>
    </w:p>
    <w:p w14:paraId="6ED095E3" w14:textId="77777777" w:rsidR="004C6845" w:rsidRPr="006000EE" w:rsidRDefault="004C6845"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highlight w:val="yellow"/>
        </w:rPr>
      </w:pPr>
    </w:p>
    <w:p w14:paraId="53132272" w14:textId="77777777" w:rsidR="004C6845" w:rsidRPr="00B63446" w:rsidRDefault="004C6845"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3446">
        <w:rPr>
          <w:b/>
        </w:rPr>
        <w:t>History</w:t>
      </w:r>
    </w:p>
    <w:p w14:paraId="6F44D955" w14:textId="3DAD78C1" w:rsidR="002A25EA" w:rsidRPr="00042E07" w:rsidRDefault="002A25EA" w:rsidP="00E65E2C">
      <w:pPr>
        <w:ind w:left="360"/>
      </w:pPr>
      <w:r>
        <w:t xml:space="preserve">DH141917 </w:t>
      </w:r>
      <w:r w:rsidRPr="00042E07">
        <w:t xml:space="preserve">is a doubled haploid derived from the cross of </w:t>
      </w:r>
      <w:r w:rsidRPr="00BC13E6">
        <w:t>04-028-36/</w:t>
      </w:r>
      <w:r>
        <w:t xml:space="preserve">Thunder. </w:t>
      </w:r>
      <w:r w:rsidRPr="00BC13E6">
        <w:t>04-028-36</w:t>
      </w:r>
      <w:r>
        <w:t xml:space="preserve"> is an experimental German winter 2-row malting type.</w:t>
      </w:r>
      <w:r w:rsidRPr="002A25EA">
        <w:t xml:space="preserve"> </w:t>
      </w:r>
      <w:r>
        <w:t xml:space="preserve">Thunder is an AMBA-recommend winter 2-row malting variety from the OSU program. </w:t>
      </w:r>
      <w:r w:rsidRPr="00042E07">
        <w:t>The cross was made in 201</w:t>
      </w:r>
      <w:r>
        <w:t>3</w:t>
      </w:r>
      <w:r w:rsidRPr="00042E07">
        <w:t xml:space="preserve"> and the doubled haploid was produced in 201</w:t>
      </w:r>
      <w:r>
        <w:t>4</w:t>
      </w:r>
      <w:r w:rsidRPr="00042E07">
        <w:t xml:space="preserve">. </w:t>
      </w:r>
      <w:r>
        <w:t xml:space="preserve">DH141917 </w:t>
      </w:r>
      <w:r w:rsidRPr="00042E07">
        <w:t>was advanced through mini-plot, preliminary, and advanced yield trials in the Willamette Valley of Oregon based on agronomic and malting quality performance. It has progressed to regional and national trials. It w</w:t>
      </w:r>
      <w:r w:rsidR="00780F02">
        <w:t xml:space="preserve">as in </w:t>
      </w:r>
      <w:r w:rsidRPr="00042E07">
        <w:t>the 202</w:t>
      </w:r>
      <w:r>
        <w:t>1</w:t>
      </w:r>
      <w:r w:rsidRPr="00042E07">
        <w:t>-2</w:t>
      </w:r>
      <w:r>
        <w:t>2</w:t>
      </w:r>
      <w:r w:rsidRPr="00042E07">
        <w:t xml:space="preserve"> W</w:t>
      </w:r>
      <w:r>
        <w:t>inter Malting Barley Trial (W</w:t>
      </w:r>
      <w:r w:rsidRPr="00042E07">
        <w:t>MBT</w:t>
      </w:r>
      <w:r>
        <w:t>)</w:t>
      </w:r>
      <w:r w:rsidRPr="00042E07">
        <w:t xml:space="preserve"> and Idaho Extension trials.    </w:t>
      </w:r>
    </w:p>
    <w:p w14:paraId="3F527F33" w14:textId="77777777" w:rsidR="002A25EA" w:rsidRPr="00AE747D" w:rsidRDefault="002A25EA" w:rsidP="00C84214">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highlight w:val="yellow"/>
        </w:rPr>
      </w:pPr>
    </w:p>
    <w:p w14:paraId="5AE6A1F7" w14:textId="10773FDE" w:rsidR="002A25EA" w:rsidRDefault="002A25EA" w:rsidP="00E65E2C">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rsidRPr="000B7D32">
        <w:t xml:space="preserve">Available </w:t>
      </w:r>
      <w:r w:rsidR="00044A82">
        <w:t xml:space="preserve">agronomic </w:t>
      </w:r>
      <w:r w:rsidRPr="000B7D32">
        <w:t>data from Oregon environments</w:t>
      </w:r>
      <w:r w:rsidR="00044A82">
        <w:t xml:space="preserve"> are shown in </w:t>
      </w:r>
      <w:r w:rsidRPr="000B7D32">
        <w:t>Table</w:t>
      </w:r>
      <w:r w:rsidR="00044A82">
        <w:t xml:space="preserve"> 1. </w:t>
      </w:r>
      <w:r>
        <w:t>DH141917</w:t>
      </w:r>
      <w:r w:rsidRPr="000B7D32">
        <w:t xml:space="preserve"> has a </w:t>
      </w:r>
      <w:r>
        <w:t>2</w:t>
      </w:r>
      <w:r w:rsidR="00780F02">
        <w:t>2</w:t>
      </w:r>
      <w:r>
        <w:t xml:space="preserve"> </w:t>
      </w:r>
      <w:proofErr w:type="spellStart"/>
      <w:r w:rsidRPr="000B7D32">
        <w:t>bu</w:t>
      </w:r>
      <w:proofErr w:type="spellEnd"/>
      <w:r w:rsidRPr="000B7D32">
        <w:t xml:space="preserve">/acre yield advantage over </w:t>
      </w:r>
      <w:r w:rsidR="00780F02">
        <w:t xml:space="preserve">Thunder, </w:t>
      </w:r>
      <w:r w:rsidRPr="000B7D32">
        <w:t>the highest yielding check. The test weight is excellent and 1</w:t>
      </w:r>
      <w:r w:rsidR="00780F02">
        <w:t xml:space="preserve"> </w:t>
      </w:r>
      <w:proofErr w:type="spellStart"/>
      <w:r w:rsidRPr="000B7D32">
        <w:t>lb</w:t>
      </w:r>
      <w:proofErr w:type="spellEnd"/>
      <w:r w:rsidRPr="000B7D32">
        <w:t>/</w:t>
      </w:r>
      <w:proofErr w:type="spellStart"/>
      <w:r w:rsidRPr="000B7D32">
        <w:t>bu</w:t>
      </w:r>
      <w:proofErr w:type="spellEnd"/>
      <w:r w:rsidRPr="000B7D32">
        <w:t xml:space="preserve"> higher than the best check. </w:t>
      </w:r>
      <w:bookmarkStart w:id="0" w:name="_Hlk89767152"/>
      <w:r>
        <w:t xml:space="preserve">DH141917 </w:t>
      </w:r>
      <w:bookmarkStart w:id="1" w:name="_Hlk89767179"/>
      <w:r>
        <w:t xml:space="preserve">is later than Thunder and Endeavor and </w:t>
      </w:r>
      <w:r w:rsidR="00780F02">
        <w:t xml:space="preserve">three days earlier than </w:t>
      </w:r>
      <w:r>
        <w:t xml:space="preserve">Wintmalt. </w:t>
      </w:r>
      <w:bookmarkEnd w:id="1"/>
      <w:r>
        <w:t xml:space="preserve">The selection </w:t>
      </w:r>
      <w:r w:rsidRPr="000B7D32">
        <w:t>is</w:t>
      </w:r>
      <w:r w:rsidR="00780F02">
        <w:t xml:space="preserve"> two </w:t>
      </w:r>
      <w:bookmarkEnd w:id="0"/>
      <w:r w:rsidRPr="000B7D32">
        <w:t>inches taller than the shortest check (Thunder) but has</w:t>
      </w:r>
      <w:r>
        <w:t xml:space="preserve"> 1</w:t>
      </w:r>
      <w:r w:rsidR="00780F02">
        <w:t>0</w:t>
      </w:r>
      <w:r w:rsidRPr="000B7D32">
        <w:t xml:space="preserve">% less lodging. Stripe rust resistance is </w:t>
      </w:r>
      <w:proofErr w:type="gramStart"/>
      <w:r w:rsidR="00BD0FAF">
        <w:t>similar to</w:t>
      </w:r>
      <w:proofErr w:type="gramEnd"/>
      <w:r w:rsidRPr="000B7D32">
        <w:t xml:space="preserve"> Endeavor and much better than Wintmalt and Thunder. The scald resistance is excellent compared to the checks. </w:t>
      </w:r>
    </w:p>
    <w:p w14:paraId="3B4656F4" w14:textId="48B37944" w:rsidR="00780F02" w:rsidRDefault="00780F02" w:rsidP="00E65E2C">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0B80FF5D" w14:textId="2C93B95F" w:rsidR="00780F02" w:rsidRDefault="00044A82" w:rsidP="00E65E2C">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t>In the Idaho Extension trials</w:t>
      </w:r>
      <w:r w:rsidR="00BD0FAF">
        <w:t xml:space="preserve"> (Table 2)</w:t>
      </w:r>
      <w:r>
        <w:t xml:space="preserve">, DH141917 was higher yielding than all checks, except Thunder, which had a 4 </w:t>
      </w:r>
      <w:proofErr w:type="spellStart"/>
      <w:r>
        <w:t>bu</w:t>
      </w:r>
      <w:proofErr w:type="spellEnd"/>
      <w:r>
        <w:t>/acre yield advantage. The test weights provided by Idaho Extension are not final – combine w</w:t>
      </w:r>
      <w:r w:rsidR="00BD0FAF">
        <w:t>e</w:t>
      </w:r>
      <w:r>
        <w:t xml:space="preserve">ights are onsite estimates. Based on these data, DH141917 is 1 </w:t>
      </w:r>
      <w:proofErr w:type="spellStart"/>
      <w:r>
        <w:t>lb</w:t>
      </w:r>
      <w:proofErr w:type="spellEnd"/>
      <w:r>
        <w:t>/</w:t>
      </w:r>
      <w:proofErr w:type="spellStart"/>
      <w:r>
        <w:t>bu</w:t>
      </w:r>
      <w:proofErr w:type="spellEnd"/>
      <w:r>
        <w:t xml:space="preserve"> lower in test weight than Thunder but equal or better than the other checks. Heading dates are similar, with DH141917 two days later than </w:t>
      </w:r>
      <w:r w:rsidR="005E3920">
        <w:t xml:space="preserve">Thunder. Plant heights are similar, but DH141917 has lower lodging than the other checks, except Wintmalt. All varieties/selections had 100% winter survival. </w:t>
      </w:r>
    </w:p>
    <w:p w14:paraId="1B9E3EB9" w14:textId="77777777" w:rsidR="00780F02" w:rsidRDefault="00780F02" w:rsidP="00E65E2C">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2760F4CE" w14:textId="4A143301" w:rsidR="002A25EA" w:rsidRDefault="002A25EA" w:rsidP="00E65E2C">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rsidRPr="000F3F4F">
        <w:t xml:space="preserve">In terms of malting quality (Table </w:t>
      </w:r>
      <w:r w:rsidR="00BD0FAF">
        <w:t>3</w:t>
      </w:r>
      <w:r w:rsidRPr="000F3F4F">
        <w:t xml:space="preserve">), </w:t>
      </w:r>
      <w:r>
        <w:t>DH141917</w:t>
      </w:r>
      <w:r w:rsidRPr="000F3F4F">
        <w:t xml:space="preserve"> has much better kernel plumpness than Endeavor and is better than Wintmalt and Thunder. The malt extract is </w:t>
      </w:r>
      <w:r w:rsidR="005E3920">
        <w:t>comparable to the checks and better than Wintmalt</w:t>
      </w:r>
      <w:r>
        <w:t xml:space="preserve"> </w:t>
      </w:r>
      <w:r w:rsidRPr="000F3F4F">
        <w:t xml:space="preserve">and within AMBA specifications for adjunct and all-malt. Barley proteins are optimal for </w:t>
      </w:r>
      <w:r>
        <w:t xml:space="preserve">DH141917 </w:t>
      </w:r>
      <w:r w:rsidRPr="000F3F4F">
        <w:t xml:space="preserve">and the checks for both adjunct and all-malt. For S/T, </w:t>
      </w:r>
      <w:r w:rsidR="00C06F92">
        <w:t xml:space="preserve">DH141917 was similar to </w:t>
      </w:r>
      <w:r w:rsidRPr="000F3F4F">
        <w:t xml:space="preserve">Wintmalt </w:t>
      </w:r>
      <w:r w:rsidR="00C06F92">
        <w:t xml:space="preserve">and not as overmodified as Endeavor and Thunder. </w:t>
      </w:r>
      <w:r>
        <w:lastRenderedPageBreak/>
        <w:t xml:space="preserve">DH141917 </w:t>
      </w:r>
      <w:r w:rsidRPr="000F3F4F">
        <w:t xml:space="preserve">had DP </w:t>
      </w:r>
      <w:r w:rsidR="00AF7846">
        <w:t xml:space="preserve">comparable to </w:t>
      </w:r>
      <w:r w:rsidRPr="000F3F4F">
        <w:t xml:space="preserve">the </w:t>
      </w:r>
      <w:r w:rsidR="005E3920">
        <w:t xml:space="preserve">Thunder </w:t>
      </w:r>
      <w:r w:rsidRPr="000F3F4F">
        <w:t>check and for this character fits the adjunct profile. The alpha amylase level was within specifications for adjunct and all-malt; it was l</w:t>
      </w:r>
      <w:r w:rsidR="005E3920">
        <w:t xml:space="preserve">ower than any of the checks. </w:t>
      </w:r>
      <w:r w:rsidRPr="000F3F4F">
        <w:t xml:space="preserve">The wort beta glucan of </w:t>
      </w:r>
      <w:r>
        <w:t xml:space="preserve">DH141917 </w:t>
      </w:r>
      <w:r w:rsidRPr="000F3F4F">
        <w:t xml:space="preserve">is within specifications and considerably lower than that of Endeavor. The FAN </w:t>
      </w:r>
      <w:r w:rsidR="00F853D0">
        <w:t>is slightly higher than Wintmalt but lower than Thunder and Endeavor, fitting a</w:t>
      </w:r>
      <w:r w:rsidR="00C0723F">
        <w:t xml:space="preserve">t the cusp of all-malt and adjunct profiles. </w:t>
      </w:r>
      <w:r w:rsidRPr="000F3F4F">
        <w:t xml:space="preserve"> </w:t>
      </w:r>
    </w:p>
    <w:p w14:paraId="0D02A268" w14:textId="56897FD3" w:rsidR="00C0723F" w:rsidRDefault="00C0723F" w:rsidP="00E65E2C">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p>
    <w:p w14:paraId="64B5128A" w14:textId="7CB56E8B" w:rsidR="007143A1" w:rsidRDefault="00C0723F" w:rsidP="00C0723F">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eastAsiaTheme="minorHAnsi"/>
        </w:rPr>
      </w:pPr>
      <w:r>
        <w:t xml:space="preserve">DH141917 was rated satisfactory in the AMBA Pilot program (2021 </w:t>
      </w:r>
      <w:proofErr w:type="gramStart"/>
      <w:r>
        <w:t>crop;</w:t>
      </w:r>
      <w:proofErr w:type="gramEnd"/>
      <w:r>
        <w:t xml:space="preserve"> Table </w:t>
      </w:r>
      <w:r w:rsidR="004E2FF7">
        <w:t>4</w:t>
      </w:r>
      <w:r>
        <w:t xml:space="preserve">). </w:t>
      </w:r>
    </w:p>
    <w:p w14:paraId="5145443B" w14:textId="77777777" w:rsidR="00C0723F" w:rsidRDefault="00C0723F" w:rsidP="00EC3AAC">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eastAsiaTheme="minorHAnsi"/>
        </w:rPr>
      </w:pPr>
    </w:p>
    <w:p w14:paraId="5F7CCFFD" w14:textId="1286F04D" w:rsidR="0042643D" w:rsidRPr="00EC3AAC" w:rsidRDefault="0042643D">
      <w:pPr>
        <w:autoSpaceDE w:val="0"/>
        <w:autoSpaceDN w:val="0"/>
        <w:adjustRightInd w:val="0"/>
        <w:ind w:left="360"/>
        <w:rPr>
          <w:rFonts w:eastAsiaTheme="minorHAnsi"/>
        </w:rPr>
      </w:pPr>
      <w:r w:rsidRPr="00EC3AAC">
        <w:rPr>
          <w:rFonts w:eastAsiaTheme="minorHAnsi"/>
        </w:rPr>
        <w:t xml:space="preserve">DH141917 may have resistance to pre-harvest sprouting (PHS), based on one year of field data (2019). It had an RVA of 170 compared to PHS-susceptible Endeavor (5) and PHS-resistant Wintmalt (79). Lebanon and Corvallis, OR 2021 </w:t>
      </w:r>
      <w:r w:rsidR="00C0723F" w:rsidRPr="00EC3AAC">
        <w:rPr>
          <w:rFonts w:eastAsiaTheme="minorHAnsi"/>
        </w:rPr>
        <w:t xml:space="preserve">and </w:t>
      </w:r>
      <w:r w:rsidR="00F87F51">
        <w:rPr>
          <w:rFonts w:eastAsiaTheme="minorHAnsi"/>
        </w:rPr>
        <w:t>20</w:t>
      </w:r>
      <w:r w:rsidR="00C0723F" w:rsidRPr="00EC3AAC">
        <w:rPr>
          <w:rFonts w:eastAsiaTheme="minorHAnsi"/>
        </w:rPr>
        <w:t xml:space="preserve">22 </w:t>
      </w:r>
      <w:r w:rsidRPr="00EC3AAC">
        <w:rPr>
          <w:rFonts w:eastAsiaTheme="minorHAnsi"/>
        </w:rPr>
        <w:t xml:space="preserve">crop data </w:t>
      </w:r>
      <w:r w:rsidR="00F87F51">
        <w:rPr>
          <w:rFonts w:eastAsiaTheme="minorHAnsi"/>
        </w:rPr>
        <w:t xml:space="preserve">(Table 5) </w:t>
      </w:r>
      <w:r w:rsidRPr="00EC3AAC">
        <w:rPr>
          <w:rFonts w:eastAsiaTheme="minorHAnsi"/>
        </w:rPr>
        <w:t>show DH1</w:t>
      </w:r>
      <w:r w:rsidR="007F3C29" w:rsidRPr="00EC3AAC">
        <w:rPr>
          <w:rFonts w:eastAsiaTheme="minorHAnsi"/>
        </w:rPr>
        <w:t>41917</w:t>
      </w:r>
      <w:r w:rsidRPr="00EC3AAC">
        <w:rPr>
          <w:rFonts w:eastAsiaTheme="minorHAnsi"/>
        </w:rPr>
        <w:t xml:space="preserve"> with a similar germination index to </w:t>
      </w:r>
      <w:r w:rsidR="007F3C29" w:rsidRPr="00EC3AAC">
        <w:rPr>
          <w:rFonts w:eastAsiaTheme="minorHAnsi"/>
        </w:rPr>
        <w:t>Wintmalt</w:t>
      </w:r>
      <w:r w:rsidRPr="00EC3AAC">
        <w:rPr>
          <w:rFonts w:eastAsiaTheme="minorHAnsi"/>
        </w:rPr>
        <w:t xml:space="preserve">, </w:t>
      </w:r>
      <w:r w:rsidR="007F3C29" w:rsidRPr="00EC3AAC">
        <w:rPr>
          <w:rFonts w:eastAsiaTheme="minorHAnsi"/>
        </w:rPr>
        <w:t>6.3</w:t>
      </w:r>
      <w:r w:rsidRPr="00EC3AAC">
        <w:rPr>
          <w:rFonts w:eastAsiaTheme="minorHAnsi"/>
        </w:rPr>
        <w:t xml:space="preserve"> and </w:t>
      </w:r>
      <w:r w:rsidR="007F3C29" w:rsidRPr="00EC3AAC">
        <w:rPr>
          <w:rFonts w:eastAsiaTheme="minorHAnsi"/>
        </w:rPr>
        <w:t>6.5</w:t>
      </w:r>
      <w:r w:rsidRPr="00EC3AAC">
        <w:rPr>
          <w:rFonts w:eastAsiaTheme="minorHAnsi"/>
        </w:rPr>
        <w:t xml:space="preserve"> respectively</w:t>
      </w:r>
      <w:r w:rsidR="0046571F" w:rsidRPr="00EC3AAC">
        <w:rPr>
          <w:rFonts w:eastAsiaTheme="minorHAnsi"/>
        </w:rPr>
        <w:t xml:space="preserve"> in 2021 and </w:t>
      </w:r>
      <w:r w:rsidR="007F3C29" w:rsidRPr="00EC3AAC">
        <w:rPr>
          <w:rFonts w:eastAsiaTheme="minorHAnsi"/>
        </w:rPr>
        <w:t xml:space="preserve"> water sensitivity </w:t>
      </w:r>
      <w:r w:rsidR="0046571F" w:rsidRPr="00EC3AAC">
        <w:rPr>
          <w:rFonts w:eastAsiaTheme="minorHAnsi"/>
        </w:rPr>
        <w:t xml:space="preserve">comparable to checks in 2022. </w:t>
      </w:r>
    </w:p>
    <w:p w14:paraId="4ED1AE30" w14:textId="77777777" w:rsidR="0042643D" w:rsidRPr="00EC3AAC" w:rsidRDefault="0042643D">
      <w:pPr>
        <w:autoSpaceDE w:val="0"/>
        <w:autoSpaceDN w:val="0"/>
        <w:adjustRightInd w:val="0"/>
        <w:ind w:left="360"/>
        <w:rPr>
          <w:rFonts w:eastAsiaTheme="minorHAnsi"/>
        </w:rPr>
      </w:pPr>
    </w:p>
    <w:p w14:paraId="05F12BAA" w14:textId="6162497E" w:rsidR="002A25EA" w:rsidRDefault="002A25EA" w:rsidP="00E65E2C">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rsidRPr="00EC3AAC">
        <w:t>DH141917 is not an epiheterodendrin (EPH) null and</w:t>
      </w:r>
      <w:r w:rsidRPr="000F3F4F">
        <w:t xml:space="preserve"> is therefore expected to be a producer of glycosidic nitrile (GN).  </w:t>
      </w:r>
    </w:p>
    <w:p w14:paraId="12AA5898" w14:textId="0732F783" w:rsidR="00D97861" w:rsidRDefault="00D97861" w:rsidP="007143A1">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21637BB" w14:textId="77777777" w:rsidR="00D97861" w:rsidRPr="00E65E2C" w:rsidRDefault="00D97861" w:rsidP="00D97861">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E65E2C">
        <w:rPr>
          <w:b/>
        </w:rPr>
        <w:t>Agronomic Strengths</w:t>
      </w:r>
    </w:p>
    <w:p w14:paraId="6116E4FC" w14:textId="7127A6B1" w:rsidR="00D97861" w:rsidRDefault="00D97861" w:rsidP="00E65E2C">
      <w:pPr>
        <w:tabs>
          <w:tab w:val="left" w:pos="0"/>
        </w:tabs>
        <w:ind w:left="360"/>
      </w:pPr>
      <w:r w:rsidRPr="00D97861">
        <w:t>High yield, excellent kernel</w:t>
      </w:r>
      <w:r w:rsidRPr="007143A1">
        <w:t xml:space="preserve"> plumpness, good lodging resistance, resistance to stripe rust and scald. </w:t>
      </w:r>
    </w:p>
    <w:p w14:paraId="5854BDC7" w14:textId="77777777" w:rsidR="00D97861" w:rsidRPr="000F3F4F" w:rsidRDefault="00D97861" w:rsidP="00E65E2C">
      <w:pPr>
        <w:tabs>
          <w:tab w:val="left" w:pos="0"/>
        </w:tabs>
        <w:ind w:left="360"/>
      </w:pPr>
    </w:p>
    <w:p w14:paraId="718BFB12" w14:textId="77777777" w:rsidR="002A25EA" w:rsidRPr="000F3F4F" w:rsidRDefault="002A25EA" w:rsidP="002A25EA">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0F3F4F">
        <w:rPr>
          <w:b/>
        </w:rPr>
        <w:t>Adaptation and Probable Production Area</w:t>
      </w:r>
    </w:p>
    <w:p w14:paraId="222BD199" w14:textId="6A4535FA" w:rsidR="002A25EA" w:rsidRPr="000F3F4F" w:rsidRDefault="002A25EA" w:rsidP="00C84214">
      <w:pPr>
        <w:ind w:left="360"/>
        <w:rPr>
          <w:b/>
          <w:sz w:val="28"/>
          <w:szCs w:val="28"/>
          <w:u w:val="single"/>
        </w:rPr>
      </w:pPr>
      <w:r>
        <w:t xml:space="preserve">DH141917 </w:t>
      </w:r>
      <w:r w:rsidRPr="000F3F4F">
        <w:t xml:space="preserve">was bred for fall-planting in the Pacific Northwest (South Idaho, Palouse, Columbia Basin, and western valleys of Oregon and Washington). Performance in South Idaho will be assessed in the Idaho Extension trials and the WMBT data will show if it has broader adaptation. </w:t>
      </w:r>
    </w:p>
    <w:p w14:paraId="0614939B" w14:textId="77777777" w:rsidR="002A25EA" w:rsidRPr="00AE747D" w:rsidRDefault="002A25EA" w:rsidP="002A25EA">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highlight w:val="yellow"/>
        </w:rPr>
      </w:pPr>
    </w:p>
    <w:p w14:paraId="26F222B5" w14:textId="77777777" w:rsidR="00F42421" w:rsidRPr="00EB4278" w:rsidRDefault="00F42421" w:rsidP="004623F2">
      <w:pPr>
        <w:tabs>
          <w:tab w:val="left" w:pos="-1080"/>
          <w:tab w:val="left" w:pos="-720"/>
          <w:tab w:val="left" w:pos="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highlight w:val="yellow"/>
        </w:rPr>
      </w:pPr>
    </w:p>
    <w:p w14:paraId="7AC7614F" w14:textId="77777777" w:rsidR="004C6845" w:rsidRPr="005D674C" w:rsidRDefault="004C6845"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5D674C">
        <w:rPr>
          <w:b/>
          <w:u w:val="single"/>
        </w:rPr>
        <w:t>Agronomic Characteristics</w:t>
      </w:r>
    </w:p>
    <w:p w14:paraId="4DED0D28" w14:textId="63E714B0" w:rsidR="002E7CBD" w:rsidRPr="005D674C" w:rsidRDefault="00F63440" w:rsidP="00F63440">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DB354C">
        <w:rPr>
          <w:b/>
        </w:rPr>
        <w:t xml:space="preserve">Table 1. </w:t>
      </w:r>
      <w:r w:rsidRPr="00DB354C">
        <w:t xml:space="preserve">Agronomic performance of fall planted </w:t>
      </w:r>
      <w:r w:rsidR="00C33093" w:rsidRPr="00DB354C">
        <w:t>DH141</w:t>
      </w:r>
      <w:r w:rsidR="005D674C" w:rsidRPr="00DB354C">
        <w:t>917</w:t>
      </w:r>
      <w:r w:rsidR="000548AA" w:rsidRPr="00DB354C">
        <w:t xml:space="preserve"> </w:t>
      </w:r>
      <w:r w:rsidRPr="00DB354C">
        <w:t>compared to check cultivars. Average of 201</w:t>
      </w:r>
      <w:r w:rsidR="005D674C" w:rsidRPr="00DB354C">
        <w:t>7</w:t>
      </w:r>
      <w:r w:rsidRPr="00DB354C">
        <w:t>-20</w:t>
      </w:r>
      <w:r w:rsidR="00BB1D7E" w:rsidRPr="00DB354C">
        <w:t>2</w:t>
      </w:r>
      <w:r w:rsidR="00352847" w:rsidRPr="00DB354C">
        <w:t>2</w:t>
      </w:r>
      <w:r w:rsidR="000548AA" w:rsidRPr="00DB354C">
        <w:t xml:space="preserve"> trials</w:t>
      </w:r>
      <w:r w:rsidR="00F844FB" w:rsidRPr="00DB354C">
        <w:t xml:space="preserve"> in Oregon</w:t>
      </w:r>
      <w:r w:rsidR="000548AA" w:rsidRPr="00DB354C">
        <w:t>.</w:t>
      </w:r>
      <w:r w:rsidR="000548AA" w:rsidRPr="005D674C">
        <w:t xml:space="preserve"> </w:t>
      </w:r>
    </w:p>
    <w:p w14:paraId="1A1EA24F" w14:textId="77777777" w:rsidR="002E7CBD" w:rsidRPr="00EB4278" w:rsidRDefault="002E7CBD" w:rsidP="00F63440">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highlight w:val="yellow"/>
        </w:rPr>
      </w:pPr>
    </w:p>
    <w:tbl>
      <w:tblPr>
        <w:tblStyle w:val="TableGrid"/>
        <w:tblW w:w="5000" w:type="pct"/>
        <w:tblLook w:val="04A0" w:firstRow="1" w:lastRow="0" w:firstColumn="1" w:lastColumn="0" w:noHBand="0" w:noVBand="1"/>
      </w:tblPr>
      <w:tblGrid>
        <w:gridCol w:w="1409"/>
        <w:gridCol w:w="1010"/>
        <w:gridCol w:w="1253"/>
        <w:gridCol w:w="1517"/>
        <w:gridCol w:w="1303"/>
        <w:gridCol w:w="962"/>
        <w:gridCol w:w="1191"/>
        <w:gridCol w:w="705"/>
      </w:tblGrid>
      <w:tr w:rsidR="00E26A87" w:rsidRPr="00EB4278" w14:paraId="11DADD31" w14:textId="77777777" w:rsidTr="00E26A87">
        <w:tc>
          <w:tcPr>
            <w:tcW w:w="753" w:type="pct"/>
          </w:tcPr>
          <w:p w14:paraId="24455DF5" w14:textId="77777777"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CA1AC9">
              <w:rPr>
                <w:sz w:val="22"/>
              </w:rPr>
              <w:t xml:space="preserve">Entry </w:t>
            </w:r>
          </w:p>
        </w:tc>
        <w:tc>
          <w:tcPr>
            <w:tcW w:w="540" w:type="pct"/>
          </w:tcPr>
          <w:p w14:paraId="14324EC2" w14:textId="77777777"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 xml:space="preserve">Yield </w:t>
            </w:r>
          </w:p>
          <w:p w14:paraId="69041847" w14:textId="77777777"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w:t>
            </w:r>
            <w:proofErr w:type="spellStart"/>
            <w:r w:rsidRPr="00CA1AC9">
              <w:rPr>
                <w:sz w:val="22"/>
              </w:rPr>
              <w:t>bu</w:t>
            </w:r>
            <w:proofErr w:type="spellEnd"/>
            <w:r w:rsidRPr="00CA1AC9">
              <w:rPr>
                <w:sz w:val="22"/>
              </w:rPr>
              <w:t>/acre)</w:t>
            </w:r>
          </w:p>
        </w:tc>
        <w:tc>
          <w:tcPr>
            <w:tcW w:w="670" w:type="pct"/>
          </w:tcPr>
          <w:p w14:paraId="0872AD29" w14:textId="77777777"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Test Weight</w:t>
            </w:r>
          </w:p>
          <w:p w14:paraId="5F1B8E2E" w14:textId="3269AC47"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w:t>
            </w:r>
            <w:proofErr w:type="spellStart"/>
            <w:r w:rsidRPr="00CA1AC9">
              <w:rPr>
                <w:sz w:val="22"/>
              </w:rPr>
              <w:t>lbs</w:t>
            </w:r>
            <w:proofErr w:type="spellEnd"/>
            <w:r w:rsidRPr="00CA1AC9">
              <w:rPr>
                <w:sz w:val="22"/>
              </w:rPr>
              <w:t>/</w:t>
            </w:r>
            <w:proofErr w:type="spellStart"/>
            <w:r w:rsidRPr="00CA1AC9">
              <w:rPr>
                <w:sz w:val="22"/>
              </w:rPr>
              <w:t>bu</w:t>
            </w:r>
            <w:proofErr w:type="spellEnd"/>
            <w:r w:rsidRPr="00CA1AC9">
              <w:rPr>
                <w:sz w:val="22"/>
              </w:rPr>
              <w:t>)</w:t>
            </w:r>
          </w:p>
        </w:tc>
        <w:tc>
          <w:tcPr>
            <w:tcW w:w="811" w:type="pct"/>
          </w:tcPr>
          <w:p w14:paraId="466F43F1" w14:textId="2F118D8C" w:rsidR="00E26A87" w:rsidRPr="00CA1AC9" w:rsidRDefault="00E26A87" w:rsidP="00E26A87">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Pr>
                <w:sz w:val="22"/>
              </w:rPr>
              <w:t>Heading Date</w:t>
            </w:r>
            <w:r w:rsidRPr="00CA1AC9">
              <w:rPr>
                <w:sz w:val="22"/>
              </w:rPr>
              <w:t xml:space="preserve"> </w:t>
            </w:r>
          </w:p>
          <w:p w14:paraId="2A632288" w14:textId="3A1975A2" w:rsidR="003B4539" w:rsidRPr="00CA1AC9" w:rsidRDefault="00E26A87" w:rsidP="00E26A87">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w:t>
            </w:r>
            <w:r>
              <w:rPr>
                <w:sz w:val="22"/>
              </w:rPr>
              <w:t>DOY</w:t>
            </w:r>
            <w:r w:rsidRPr="00CA1AC9">
              <w:rPr>
                <w:sz w:val="22"/>
              </w:rPr>
              <w:t>)</w:t>
            </w:r>
          </w:p>
        </w:tc>
        <w:tc>
          <w:tcPr>
            <w:tcW w:w="697" w:type="pct"/>
          </w:tcPr>
          <w:p w14:paraId="5D2457A6" w14:textId="35F59BB4"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 xml:space="preserve">Plant height </w:t>
            </w:r>
          </w:p>
          <w:p w14:paraId="56435ECF" w14:textId="77777777"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(in)</w:t>
            </w:r>
          </w:p>
        </w:tc>
        <w:tc>
          <w:tcPr>
            <w:tcW w:w="514" w:type="pct"/>
          </w:tcPr>
          <w:p w14:paraId="71990D6D" w14:textId="12813A2B"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Lodging (%)</w:t>
            </w:r>
          </w:p>
        </w:tc>
        <w:tc>
          <w:tcPr>
            <w:tcW w:w="637" w:type="pct"/>
          </w:tcPr>
          <w:p w14:paraId="2AC0FB40" w14:textId="77777777"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Stripe rust (%)</w:t>
            </w:r>
          </w:p>
        </w:tc>
        <w:tc>
          <w:tcPr>
            <w:tcW w:w="377" w:type="pct"/>
          </w:tcPr>
          <w:p w14:paraId="48737EF8" w14:textId="77777777" w:rsidR="003B4539" w:rsidRPr="00CA1AC9" w:rsidRDefault="003B4539" w:rsidP="00DD0A4C">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CA1AC9">
              <w:rPr>
                <w:sz w:val="22"/>
              </w:rPr>
              <w:t>Scald (%)</w:t>
            </w:r>
          </w:p>
        </w:tc>
      </w:tr>
      <w:tr w:rsidR="00FE53D2" w:rsidRPr="00EB4278" w14:paraId="5F6A463C" w14:textId="77777777" w:rsidTr="000C33C6">
        <w:tc>
          <w:tcPr>
            <w:tcW w:w="753" w:type="pct"/>
            <w:vAlign w:val="bottom"/>
          </w:tcPr>
          <w:p w14:paraId="14646643" w14:textId="7305EE46" w:rsidR="00FE53D2" w:rsidRPr="00507FD4" w:rsidRDefault="00FE53D2" w:rsidP="00FE53D2">
            <w:pPr>
              <w:rPr>
                <w:i/>
              </w:rPr>
            </w:pPr>
            <w:r w:rsidRPr="00507FD4">
              <w:rPr>
                <w:i/>
              </w:rPr>
              <w:t xml:space="preserve">Station yrs. </w:t>
            </w:r>
          </w:p>
        </w:tc>
        <w:tc>
          <w:tcPr>
            <w:tcW w:w="540" w:type="pct"/>
          </w:tcPr>
          <w:p w14:paraId="6AB3DA6D" w14:textId="531A6689" w:rsidR="00FE53D2" w:rsidRPr="00E26A87" w:rsidRDefault="00FE53D2" w:rsidP="00FE53D2">
            <w:pPr>
              <w:jc w:val="center"/>
              <w:rPr>
                <w:i/>
                <w:color w:val="000000"/>
              </w:rPr>
            </w:pPr>
            <w:r w:rsidRPr="00DB6716">
              <w:t>10</w:t>
            </w:r>
          </w:p>
        </w:tc>
        <w:tc>
          <w:tcPr>
            <w:tcW w:w="670" w:type="pct"/>
          </w:tcPr>
          <w:p w14:paraId="57508781" w14:textId="409E91C2" w:rsidR="00FE53D2" w:rsidRPr="00E26A87" w:rsidDel="00E87663" w:rsidRDefault="00FE53D2" w:rsidP="00FE53D2">
            <w:pPr>
              <w:jc w:val="center"/>
              <w:rPr>
                <w:i/>
                <w:color w:val="000000"/>
              </w:rPr>
            </w:pPr>
            <w:r w:rsidRPr="00DB6716">
              <w:t>11</w:t>
            </w:r>
          </w:p>
        </w:tc>
        <w:tc>
          <w:tcPr>
            <w:tcW w:w="811" w:type="pct"/>
          </w:tcPr>
          <w:p w14:paraId="380EA3C3" w14:textId="30A3362F" w:rsidR="00FE53D2" w:rsidRPr="00E26A87" w:rsidRDefault="00FE53D2" w:rsidP="00FE53D2">
            <w:pPr>
              <w:jc w:val="center"/>
              <w:rPr>
                <w:i/>
                <w:color w:val="000000"/>
              </w:rPr>
            </w:pPr>
            <w:r w:rsidRPr="00DB6716">
              <w:t>6</w:t>
            </w:r>
          </w:p>
        </w:tc>
        <w:tc>
          <w:tcPr>
            <w:tcW w:w="697" w:type="pct"/>
          </w:tcPr>
          <w:p w14:paraId="10CF6962" w14:textId="5B14C168" w:rsidR="00FE53D2" w:rsidRPr="00E26A87" w:rsidRDefault="00FE53D2" w:rsidP="00FE53D2">
            <w:pPr>
              <w:jc w:val="center"/>
              <w:rPr>
                <w:i/>
                <w:color w:val="000000"/>
              </w:rPr>
            </w:pPr>
            <w:r w:rsidRPr="00DB6716">
              <w:t>11</w:t>
            </w:r>
          </w:p>
        </w:tc>
        <w:tc>
          <w:tcPr>
            <w:tcW w:w="514" w:type="pct"/>
          </w:tcPr>
          <w:p w14:paraId="000A89A8" w14:textId="0495AEFA" w:rsidR="00FE53D2" w:rsidRPr="00E26A87" w:rsidRDefault="00FE53D2" w:rsidP="00FE53D2">
            <w:pPr>
              <w:jc w:val="center"/>
              <w:rPr>
                <w:i/>
                <w:color w:val="000000"/>
              </w:rPr>
            </w:pPr>
            <w:r w:rsidRPr="00DB6716">
              <w:t>11</w:t>
            </w:r>
          </w:p>
        </w:tc>
        <w:tc>
          <w:tcPr>
            <w:tcW w:w="637" w:type="pct"/>
          </w:tcPr>
          <w:p w14:paraId="1B42D849" w14:textId="591C3137" w:rsidR="00FE53D2" w:rsidRPr="00E26A87" w:rsidRDefault="00FE53D2" w:rsidP="00FE53D2">
            <w:pPr>
              <w:jc w:val="center"/>
              <w:rPr>
                <w:i/>
                <w:color w:val="000000"/>
              </w:rPr>
            </w:pPr>
            <w:r w:rsidRPr="00DB6716">
              <w:t>9</w:t>
            </w:r>
          </w:p>
        </w:tc>
        <w:tc>
          <w:tcPr>
            <w:tcW w:w="377" w:type="pct"/>
          </w:tcPr>
          <w:p w14:paraId="6E7025E2" w14:textId="6AAE9107" w:rsidR="00FE53D2" w:rsidRPr="00E26A87" w:rsidRDefault="00FE53D2" w:rsidP="00FE53D2">
            <w:pPr>
              <w:jc w:val="center"/>
              <w:rPr>
                <w:i/>
                <w:color w:val="000000"/>
              </w:rPr>
            </w:pPr>
            <w:r w:rsidRPr="00DB6716">
              <w:t>11</w:t>
            </w:r>
          </w:p>
        </w:tc>
      </w:tr>
      <w:tr w:rsidR="00FE53D2" w:rsidRPr="00EB4278" w14:paraId="392530CA" w14:textId="77777777" w:rsidTr="00E26A87">
        <w:tc>
          <w:tcPr>
            <w:tcW w:w="753" w:type="pct"/>
            <w:vAlign w:val="bottom"/>
          </w:tcPr>
          <w:p w14:paraId="0B1564CF" w14:textId="0F2678D4" w:rsidR="00FE53D2" w:rsidRPr="00507FD4" w:rsidRDefault="00FE53D2" w:rsidP="00FE53D2">
            <w:pPr>
              <w:rPr>
                <w:color w:val="000000"/>
              </w:rPr>
            </w:pPr>
            <w:r w:rsidRPr="00507FD4">
              <w:t>DH141917</w:t>
            </w:r>
          </w:p>
        </w:tc>
        <w:tc>
          <w:tcPr>
            <w:tcW w:w="540" w:type="pct"/>
          </w:tcPr>
          <w:p w14:paraId="4EC91A16" w14:textId="4F3ED49E" w:rsidR="00FE53D2" w:rsidRPr="00EB4278" w:rsidRDefault="00FE53D2" w:rsidP="00FE53D2">
            <w:pPr>
              <w:jc w:val="center"/>
              <w:rPr>
                <w:color w:val="000000"/>
                <w:highlight w:val="yellow"/>
              </w:rPr>
            </w:pPr>
            <w:r w:rsidRPr="004B05D8">
              <w:t>139</w:t>
            </w:r>
          </w:p>
        </w:tc>
        <w:tc>
          <w:tcPr>
            <w:tcW w:w="670" w:type="pct"/>
          </w:tcPr>
          <w:p w14:paraId="78BF527B" w14:textId="5F7C1F38" w:rsidR="00FE53D2" w:rsidRPr="00EB4278" w:rsidRDefault="00FE53D2" w:rsidP="00FE53D2">
            <w:pPr>
              <w:jc w:val="center"/>
              <w:rPr>
                <w:highlight w:val="yellow"/>
              </w:rPr>
            </w:pPr>
            <w:r w:rsidRPr="00B61EFB">
              <w:t>52.7</w:t>
            </w:r>
          </w:p>
        </w:tc>
        <w:tc>
          <w:tcPr>
            <w:tcW w:w="811" w:type="pct"/>
          </w:tcPr>
          <w:p w14:paraId="256C5B58" w14:textId="37C68887" w:rsidR="00FE53D2" w:rsidRPr="00EB4278" w:rsidRDefault="00FE53D2" w:rsidP="00FE53D2">
            <w:pPr>
              <w:jc w:val="center"/>
              <w:rPr>
                <w:color w:val="000000"/>
                <w:highlight w:val="yellow"/>
              </w:rPr>
            </w:pPr>
            <w:r w:rsidRPr="00B61EFB">
              <w:t>121</w:t>
            </w:r>
          </w:p>
        </w:tc>
        <w:tc>
          <w:tcPr>
            <w:tcW w:w="697" w:type="pct"/>
          </w:tcPr>
          <w:p w14:paraId="13FAA360" w14:textId="23780AB4" w:rsidR="00FE53D2" w:rsidRPr="00EB4278" w:rsidRDefault="00FE53D2" w:rsidP="00FE53D2">
            <w:pPr>
              <w:jc w:val="center"/>
              <w:rPr>
                <w:color w:val="000000"/>
                <w:highlight w:val="yellow"/>
              </w:rPr>
            </w:pPr>
            <w:r w:rsidRPr="006233AD">
              <w:t>41</w:t>
            </w:r>
          </w:p>
        </w:tc>
        <w:tc>
          <w:tcPr>
            <w:tcW w:w="514" w:type="pct"/>
          </w:tcPr>
          <w:p w14:paraId="115A4423" w14:textId="0BC4C451" w:rsidR="00FE53D2" w:rsidRPr="00EB4278" w:rsidRDefault="00FE53D2" w:rsidP="00FE53D2">
            <w:pPr>
              <w:jc w:val="center"/>
              <w:rPr>
                <w:color w:val="000000"/>
                <w:highlight w:val="yellow"/>
              </w:rPr>
            </w:pPr>
            <w:r w:rsidRPr="0099518B">
              <w:t>17</w:t>
            </w:r>
          </w:p>
        </w:tc>
        <w:tc>
          <w:tcPr>
            <w:tcW w:w="637" w:type="pct"/>
          </w:tcPr>
          <w:p w14:paraId="1D27D9FD" w14:textId="16AC1851" w:rsidR="00FE53D2" w:rsidRPr="00EB4278" w:rsidRDefault="00FE53D2" w:rsidP="00FE53D2">
            <w:pPr>
              <w:jc w:val="center"/>
              <w:rPr>
                <w:color w:val="000000"/>
                <w:highlight w:val="yellow"/>
              </w:rPr>
            </w:pPr>
            <w:r w:rsidRPr="0099518B">
              <w:t>4</w:t>
            </w:r>
          </w:p>
        </w:tc>
        <w:tc>
          <w:tcPr>
            <w:tcW w:w="377" w:type="pct"/>
          </w:tcPr>
          <w:p w14:paraId="1CE2856C" w14:textId="632D9A70" w:rsidR="00FE53D2" w:rsidRPr="00EB4278" w:rsidRDefault="00FE53D2" w:rsidP="00FE53D2">
            <w:pPr>
              <w:jc w:val="center"/>
              <w:rPr>
                <w:color w:val="000000"/>
                <w:highlight w:val="yellow"/>
              </w:rPr>
            </w:pPr>
            <w:r w:rsidRPr="0099518B">
              <w:t>6</w:t>
            </w:r>
          </w:p>
        </w:tc>
      </w:tr>
      <w:tr w:rsidR="00FE53D2" w:rsidRPr="00EB4278" w14:paraId="4A745ED4" w14:textId="77777777" w:rsidTr="00E26A87">
        <w:tc>
          <w:tcPr>
            <w:tcW w:w="753" w:type="pct"/>
            <w:vAlign w:val="bottom"/>
          </w:tcPr>
          <w:p w14:paraId="62CD83D5" w14:textId="77777777" w:rsidR="00FE53D2" w:rsidRPr="00507FD4" w:rsidRDefault="00FE53D2" w:rsidP="00FE53D2">
            <w:pPr>
              <w:rPr>
                <w:color w:val="000000"/>
              </w:rPr>
            </w:pPr>
            <w:r w:rsidRPr="00507FD4">
              <w:rPr>
                <w:color w:val="000000"/>
              </w:rPr>
              <w:t>Endeavor</w:t>
            </w:r>
          </w:p>
        </w:tc>
        <w:tc>
          <w:tcPr>
            <w:tcW w:w="540" w:type="pct"/>
          </w:tcPr>
          <w:p w14:paraId="0147630A" w14:textId="386F7E5A" w:rsidR="00FE53D2" w:rsidRPr="00EB4278" w:rsidRDefault="00FE53D2" w:rsidP="00FE53D2">
            <w:pPr>
              <w:jc w:val="center"/>
              <w:rPr>
                <w:color w:val="000000"/>
                <w:highlight w:val="yellow"/>
              </w:rPr>
            </w:pPr>
            <w:r w:rsidRPr="004B05D8">
              <w:t>112</w:t>
            </w:r>
          </w:p>
        </w:tc>
        <w:tc>
          <w:tcPr>
            <w:tcW w:w="670" w:type="pct"/>
          </w:tcPr>
          <w:p w14:paraId="5A02E18E" w14:textId="56706D12" w:rsidR="00FE53D2" w:rsidRPr="00EB4278" w:rsidRDefault="00FE53D2" w:rsidP="00FE53D2">
            <w:pPr>
              <w:jc w:val="center"/>
              <w:rPr>
                <w:highlight w:val="yellow"/>
              </w:rPr>
            </w:pPr>
            <w:r w:rsidRPr="00B61EFB">
              <w:t>51.7</w:t>
            </w:r>
          </w:p>
        </w:tc>
        <w:tc>
          <w:tcPr>
            <w:tcW w:w="811" w:type="pct"/>
          </w:tcPr>
          <w:p w14:paraId="144B50A1" w14:textId="32153710" w:rsidR="00FE53D2" w:rsidRPr="00EB4278" w:rsidRDefault="00FE53D2" w:rsidP="00FE53D2">
            <w:pPr>
              <w:jc w:val="center"/>
              <w:rPr>
                <w:color w:val="000000"/>
                <w:highlight w:val="yellow"/>
              </w:rPr>
            </w:pPr>
            <w:r w:rsidRPr="00B61EFB">
              <w:t>116</w:t>
            </w:r>
          </w:p>
        </w:tc>
        <w:tc>
          <w:tcPr>
            <w:tcW w:w="697" w:type="pct"/>
          </w:tcPr>
          <w:p w14:paraId="2AAF3640" w14:textId="4F3F58D5" w:rsidR="00FE53D2" w:rsidRPr="00EB4278" w:rsidRDefault="00FE53D2" w:rsidP="00FE53D2">
            <w:pPr>
              <w:jc w:val="center"/>
              <w:rPr>
                <w:color w:val="000000"/>
                <w:highlight w:val="yellow"/>
              </w:rPr>
            </w:pPr>
            <w:r w:rsidRPr="006233AD">
              <w:t>40</w:t>
            </w:r>
          </w:p>
        </w:tc>
        <w:tc>
          <w:tcPr>
            <w:tcW w:w="514" w:type="pct"/>
          </w:tcPr>
          <w:p w14:paraId="1EC0F0E5" w14:textId="678AB1AC" w:rsidR="00FE53D2" w:rsidRPr="00EB4278" w:rsidRDefault="00FE53D2" w:rsidP="00FE53D2">
            <w:pPr>
              <w:jc w:val="center"/>
              <w:rPr>
                <w:color w:val="000000"/>
                <w:highlight w:val="yellow"/>
              </w:rPr>
            </w:pPr>
            <w:r w:rsidRPr="0099518B">
              <w:t>30</w:t>
            </w:r>
          </w:p>
        </w:tc>
        <w:tc>
          <w:tcPr>
            <w:tcW w:w="637" w:type="pct"/>
          </w:tcPr>
          <w:p w14:paraId="2196EB25" w14:textId="4ECEFE68" w:rsidR="00FE53D2" w:rsidRPr="00EB4278" w:rsidRDefault="00FE53D2" w:rsidP="00FE53D2">
            <w:pPr>
              <w:jc w:val="center"/>
              <w:rPr>
                <w:color w:val="000000"/>
                <w:highlight w:val="yellow"/>
              </w:rPr>
            </w:pPr>
            <w:r w:rsidRPr="0099518B">
              <w:t>3</w:t>
            </w:r>
          </w:p>
        </w:tc>
        <w:tc>
          <w:tcPr>
            <w:tcW w:w="377" w:type="pct"/>
          </w:tcPr>
          <w:p w14:paraId="35C7BB97" w14:textId="7602BD56" w:rsidR="00FE53D2" w:rsidRPr="00EB4278" w:rsidRDefault="00FE53D2" w:rsidP="00FE53D2">
            <w:pPr>
              <w:jc w:val="center"/>
              <w:rPr>
                <w:color w:val="000000"/>
                <w:highlight w:val="yellow"/>
              </w:rPr>
            </w:pPr>
            <w:r w:rsidRPr="0099518B">
              <w:t>55</w:t>
            </w:r>
          </w:p>
        </w:tc>
      </w:tr>
      <w:tr w:rsidR="00FE53D2" w:rsidRPr="00EB4278" w14:paraId="7AB344AE" w14:textId="77777777" w:rsidTr="00E26A87">
        <w:tc>
          <w:tcPr>
            <w:tcW w:w="753" w:type="pct"/>
            <w:vAlign w:val="bottom"/>
          </w:tcPr>
          <w:p w14:paraId="6D66D616" w14:textId="77777777" w:rsidR="00FE53D2" w:rsidRPr="00507FD4" w:rsidRDefault="00FE53D2" w:rsidP="00FE53D2">
            <w:pPr>
              <w:rPr>
                <w:color w:val="000000"/>
              </w:rPr>
            </w:pPr>
            <w:r w:rsidRPr="00507FD4">
              <w:rPr>
                <w:color w:val="000000"/>
              </w:rPr>
              <w:t xml:space="preserve">Wintmalt </w:t>
            </w:r>
          </w:p>
        </w:tc>
        <w:tc>
          <w:tcPr>
            <w:tcW w:w="540" w:type="pct"/>
          </w:tcPr>
          <w:p w14:paraId="1D2FF97D" w14:textId="284F0B14" w:rsidR="00FE53D2" w:rsidRPr="00EB4278" w:rsidRDefault="00FE53D2" w:rsidP="00FE53D2">
            <w:pPr>
              <w:jc w:val="center"/>
              <w:rPr>
                <w:color w:val="000000"/>
                <w:highlight w:val="yellow"/>
              </w:rPr>
            </w:pPr>
            <w:r w:rsidRPr="004B05D8">
              <w:t>114</w:t>
            </w:r>
          </w:p>
        </w:tc>
        <w:tc>
          <w:tcPr>
            <w:tcW w:w="670" w:type="pct"/>
          </w:tcPr>
          <w:p w14:paraId="34D6D59B" w14:textId="72EE2D63" w:rsidR="00FE53D2" w:rsidRPr="00EB4278" w:rsidRDefault="00FE53D2" w:rsidP="00FE53D2">
            <w:pPr>
              <w:jc w:val="center"/>
              <w:rPr>
                <w:highlight w:val="yellow"/>
              </w:rPr>
            </w:pPr>
            <w:r w:rsidRPr="00B61EFB">
              <w:t>50.7</w:t>
            </w:r>
          </w:p>
        </w:tc>
        <w:tc>
          <w:tcPr>
            <w:tcW w:w="811" w:type="pct"/>
          </w:tcPr>
          <w:p w14:paraId="283BAAB9" w14:textId="3650213B" w:rsidR="00FE53D2" w:rsidRPr="00EB4278" w:rsidRDefault="00FE53D2" w:rsidP="00FE53D2">
            <w:pPr>
              <w:jc w:val="center"/>
              <w:rPr>
                <w:color w:val="000000"/>
                <w:highlight w:val="yellow"/>
              </w:rPr>
            </w:pPr>
            <w:r w:rsidRPr="00B61EFB">
              <w:t>124</w:t>
            </w:r>
          </w:p>
        </w:tc>
        <w:tc>
          <w:tcPr>
            <w:tcW w:w="697" w:type="pct"/>
          </w:tcPr>
          <w:p w14:paraId="5482EEAD" w14:textId="4C3FBB1F" w:rsidR="00FE53D2" w:rsidRPr="00EB4278" w:rsidRDefault="00FE53D2" w:rsidP="00FE53D2">
            <w:pPr>
              <w:jc w:val="center"/>
              <w:rPr>
                <w:color w:val="000000"/>
                <w:highlight w:val="yellow"/>
              </w:rPr>
            </w:pPr>
            <w:r w:rsidRPr="006233AD">
              <w:t>39</w:t>
            </w:r>
          </w:p>
        </w:tc>
        <w:tc>
          <w:tcPr>
            <w:tcW w:w="514" w:type="pct"/>
          </w:tcPr>
          <w:p w14:paraId="3E0B3A84" w14:textId="6226791C" w:rsidR="00FE53D2" w:rsidRPr="00EB4278" w:rsidRDefault="00FE53D2" w:rsidP="00FE53D2">
            <w:pPr>
              <w:jc w:val="center"/>
              <w:rPr>
                <w:color w:val="000000"/>
                <w:highlight w:val="yellow"/>
              </w:rPr>
            </w:pPr>
            <w:r w:rsidRPr="0099518B">
              <w:t>20</w:t>
            </w:r>
          </w:p>
        </w:tc>
        <w:tc>
          <w:tcPr>
            <w:tcW w:w="637" w:type="pct"/>
          </w:tcPr>
          <w:p w14:paraId="11CB243C" w14:textId="79012486" w:rsidR="00FE53D2" w:rsidRPr="00EB4278" w:rsidRDefault="00FE53D2" w:rsidP="00FE53D2">
            <w:pPr>
              <w:jc w:val="center"/>
              <w:rPr>
                <w:color w:val="000000"/>
                <w:highlight w:val="yellow"/>
              </w:rPr>
            </w:pPr>
            <w:r w:rsidRPr="0099518B">
              <w:t>13</w:t>
            </w:r>
          </w:p>
        </w:tc>
        <w:tc>
          <w:tcPr>
            <w:tcW w:w="377" w:type="pct"/>
          </w:tcPr>
          <w:p w14:paraId="3939D528" w14:textId="3BE32476" w:rsidR="00FE53D2" w:rsidRPr="00EB4278" w:rsidRDefault="00FE53D2" w:rsidP="00FE53D2">
            <w:pPr>
              <w:jc w:val="center"/>
              <w:rPr>
                <w:color w:val="000000"/>
                <w:highlight w:val="yellow"/>
              </w:rPr>
            </w:pPr>
            <w:r w:rsidRPr="0099518B">
              <w:t>36</w:t>
            </w:r>
          </w:p>
        </w:tc>
      </w:tr>
      <w:tr w:rsidR="00FE53D2" w:rsidRPr="00EB4278" w14:paraId="6F7F04E2" w14:textId="77777777" w:rsidTr="00E26A87">
        <w:tc>
          <w:tcPr>
            <w:tcW w:w="753" w:type="pct"/>
            <w:vAlign w:val="bottom"/>
          </w:tcPr>
          <w:p w14:paraId="7A883461" w14:textId="4B2E9112" w:rsidR="00FE53D2" w:rsidRPr="00507FD4" w:rsidRDefault="00FE53D2" w:rsidP="00FE53D2">
            <w:pPr>
              <w:rPr>
                <w:color w:val="000000"/>
              </w:rPr>
            </w:pPr>
            <w:r w:rsidRPr="00507FD4">
              <w:rPr>
                <w:color w:val="000000"/>
              </w:rPr>
              <w:t>Thunder</w:t>
            </w:r>
          </w:p>
        </w:tc>
        <w:tc>
          <w:tcPr>
            <w:tcW w:w="540" w:type="pct"/>
          </w:tcPr>
          <w:p w14:paraId="564E5610" w14:textId="7B68C392" w:rsidR="00FE53D2" w:rsidRPr="00EB4278" w:rsidRDefault="00FE53D2" w:rsidP="00FE53D2">
            <w:pPr>
              <w:jc w:val="center"/>
              <w:rPr>
                <w:highlight w:val="yellow"/>
              </w:rPr>
            </w:pPr>
            <w:r w:rsidRPr="004B05D8">
              <w:t>117</w:t>
            </w:r>
          </w:p>
        </w:tc>
        <w:tc>
          <w:tcPr>
            <w:tcW w:w="670" w:type="pct"/>
          </w:tcPr>
          <w:p w14:paraId="16488226" w14:textId="3B17AE6C" w:rsidR="00FE53D2" w:rsidRPr="00EB4278" w:rsidRDefault="00FE53D2" w:rsidP="00FE53D2">
            <w:pPr>
              <w:jc w:val="center"/>
              <w:rPr>
                <w:highlight w:val="yellow"/>
              </w:rPr>
            </w:pPr>
            <w:r w:rsidRPr="00B61EFB">
              <w:t>51.4</w:t>
            </w:r>
          </w:p>
        </w:tc>
        <w:tc>
          <w:tcPr>
            <w:tcW w:w="811" w:type="pct"/>
          </w:tcPr>
          <w:p w14:paraId="759FBA0F" w14:textId="168B44D9" w:rsidR="00FE53D2" w:rsidRPr="00EB4278" w:rsidRDefault="00FE53D2" w:rsidP="00FE53D2">
            <w:pPr>
              <w:jc w:val="center"/>
              <w:rPr>
                <w:color w:val="000000"/>
                <w:highlight w:val="yellow"/>
              </w:rPr>
            </w:pPr>
            <w:r w:rsidRPr="00B61EFB">
              <w:t>117</w:t>
            </w:r>
          </w:p>
        </w:tc>
        <w:tc>
          <w:tcPr>
            <w:tcW w:w="697" w:type="pct"/>
          </w:tcPr>
          <w:p w14:paraId="76B5B994" w14:textId="43FA62A3" w:rsidR="00FE53D2" w:rsidRPr="00EB4278" w:rsidRDefault="00FE53D2" w:rsidP="00FE53D2">
            <w:pPr>
              <w:jc w:val="center"/>
              <w:rPr>
                <w:color w:val="000000"/>
                <w:highlight w:val="yellow"/>
              </w:rPr>
            </w:pPr>
            <w:r w:rsidRPr="006233AD">
              <w:t>39</w:t>
            </w:r>
          </w:p>
        </w:tc>
        <w:tc>
          <w:tcPr>
            <w:tcW w:w="514" w:type="pct"/>
          </w:tcPr>
          <w:p w14:paraId="349D5170" w14:textId="13FA9F68" w:rsidR="00FE53D2" w:rsidRPr="00EB4278" w:rsidRDefault="00FE53D2" w:rsidP="00FE53D2">
            <w:pPr>
              <w:jc w:val="center"/>
              <w:rPr>
                <w:color w:val="000000"/>
                <w:highlight w:val="yellow"/>
              </w:rPr>
            </w:pPr>
            <w:r w:rsidRPr="0099518B">
              <w:t>27</w:t>
            </w:r>
          </w:p>
        </w:tc>
        <w:tc>
          <w:tcPr>
            <w:tcW w:w="637" w:type="pct"/>
          </w:tcPr>
          <w:p w14:paraId="1249F41B" w14:textId="10C218C6" w:rsidR="00FE53D2" w:rsidRPr="00EB4278" w:rsidRDefault="00FE53D2" w:rsidP="00FE53D2">
            <w:pPr>
              <w:jc w:val="center"/>
              <w:rPr>
                <w:highlight w:val="yellow"/>
              </w:rPr>
            </w:pPr>
            <w:r w:rsidRPr="0099518B">
              <w:t>13</w:t>
            </w:r>
          </w:p>
        </w:tc>
        <w:tc>
          <w:tcPr>
            <w:tcW w:w="377" w:type="pct"/>
          </w:tcPr>
          <w:p w14:paraId="3A266F0C" w14:textId="013D1C0E" w:rsidR="00FE53D2" w:rsidRPr="00EB4278" w:rsidRDefault="00FE53D2" w:rsidP="00FE53D2">
            <w:pPr>
              <w:jc w:val="center"/>
              <w:rPr>
                <w:highlight w:val="yellow"/>
              </w:rPr>
            </w:pPr>
            <w:r w:rsidRPr="0099518B">
              <w:t>39</w:t>
            </w:r>
          </w:p>
        </w:tc>
      </w:tr>
    </w:tbl>
    <w:p w14:paraId="4A5ECFA8" w14:textId="77777777" w:rsidR="002E7CBD" w:rsidRPr="00EB4278" w:rsidRDefault="002E7CBD" w:rsidP="002E7CBD">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6BC149DA" w14:textId="04AC9DC9" w:rsidR="000578D3" w:rsidRDefault="000578D3"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bookmarkStart w:id="2" w:name="_Hlk84429196"/>
    </w:p>
    <w:p w14:paraId="6D2DD4F9" w14:textId="06B501FC" w:rsidR="00744628" w:rsidRDefault="00744628"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6919C363" w14:textId="25593631" w:rsidR="00744628" w:rsidRDefault="00744628"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6A80CE24" w14:textId="064162B1" w:rsidR="00BD0FAF" w:rsidRDefault="00BD0FAF"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1573CC83" w14:textId="77777777" w:rsidR="00BD0FAF" w:rsidRDefault="00BD0FAF"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highlight w:val="yellow"/>
        </w:rPr>
      </w:pPr>
    </w:p>
    <w:p w14:paraId="53656F27" w14:textId="41BFAE6A" w:rsidR="000578D3" w:rsidRPr="00B62219" w:rsidRDefault="000578D3"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2219">
        <w:rPr>
          <w:b/>
        </w:rPr>
        <w:lastRenderedPageBreak/>
        <w:t>Table</w:t>
      </w:r>
      <w:r w:rsidR="00744628">
        <w:rPr>
          <w:b/>
        </w:rPr>
        <w:t xml:space="preserve"> 2</w:t>
      </w:r>
      <w:r w:rsidRPr="00B62219">
        <w:rPr>
          <w:b/>
        </w:rPr>
        <w:t xml:space="preserve">. </w:t>
      </w:r>
      <w:r w:rsidRPr="00B62219">
        <w:t xml:space="preserve">Agronomic performance of fall planted DH141917 compared to check cultivars. Average of the 2022 University of Idaho Extension Trials (Aberdeen and Rupert). </w:t>
      </w:r>
    </w:p>
    <w:p w14:paraId="75661A0F" w14:textId="77777777" w:rsidR="000578D3" w:rsidRPr="00B62219" w:rsidRDefault="000578D3"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tbl>
      <w:tblPr>
        <w:tblStyle w:val="TableGrid"/>
        <w:tblW w:w="4955" w:type="pct"/>
        <w:tblLook w:val="04A0" w:firstRow="1" w:lastRow="0" w:firstColumn="1" w:lastColumn="0" w:noHBand="0" w:noVBand="1"/>
      </w:tblPr>
      <w:tblGrid>
        <w:gridCol w:w="1522"/>
        <w:gridCol w:w="1180"/>
        <w:gridCol w:w="1433"/>
        <w:gridCol w:w="1266"/>
        <w:gridCol w:w="1349"/>
        <w:gridCol w:w="1080"/>
        <w:gridCol w:w="1436"/>
      </w:tblGrid>
      <w:tr w:rsidR="000578D3" w:rsidRPr="00B62219" w14:paraId="6128B70D" w14:textId="77777777" w:rsidTr="00FF7C96">
        <w:tc>
          <w:tcPr>
            <w:tcW w:w="821" w:type="pct"/>
            <w:tcBorders>
              <w:top w:val="single" w:sz="4" w:space="0" w:color="auto"/>
              <w:left w:val="single" w:sz="4" w:space="0" w:color="auto"/>
              <w:bottom w:val="single" w:sz="4" w:space="0" w:color="auto"/>
              <w:right w:val="single" w:sz="4" w:space="0" w:color="auto"/>
            </w:tcBorders>
            <w:hideMark/>
          </w:tcPr>
          <w:p w14:paraId="6902AB0E"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B62219">
              <w:rPr>
                <w:sz w:val="22"/>
              </w:rPr>
              <w:t>Entry</w:t>
            </w:r>
          </w:p>
        </w:tc>
        <w:tc>
          <w:tcPr>
            <w:tcW w:w="637" w:type="pct"/>
            <w:tcBorders>
              <w:top w:val="single" w:sz="4" w:space="0" w:color="auto"/>
              <w:left w:val="single" w:sz="4" w:space="0" w:color="auto"/>
              <w:bottom w:val="single" w:sz="4" w:space="0" w:color="auto"/>
              <w:right w:val="single" w:sz="4" w:space="0" w:color="auto"/>
            </w:tcBorders>
            <w:hideMark/>
          </w:tcPr>
          <w:p w14:paraId="266930CC"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B62219">
              <w:rPr>
                <w:sz w:val="22"/>
              </w:rPr>
              <w:t>Yield</w:t>
            </w:r>
          </w:p>
          <w:p w14:paraId="2C81CD7D"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B62219">
              <w:rPr>
                <w:sz w:val="22"/>
              </w:rPr>
              <w:t>(</w:t>
            </w:r>
            <w:proofErr w:type="spellStart"/>
            <w:r w:rsidRPr="00B62219">
              <w:rPr>
                <w:sz w:val="22"/>
              </w:rPr>
              <w:t>bu</w:t>
            </w:r>
            <w:proofErr w:type="spellEnd"/>
            <w:r w:rsidRPr="00B62219">
              <w:rPr>
                <w:sz w:val="22"/>
              </w:rPr>
              <w:t>/acre)</w:t>
            </w:r>
          </w:p>
        </w:tc>
        <w:tc>
          <w:tcPr>
            <w:tcW w:w="773" w:type="pct"/>
            <w:tcBorders>
              <w:top w:val="single" w:sz="4" w:space="0" w:color="auto"/>
              <w:left w:val="single" w:sz="4" w:space="0" w:color="auto"/>
              <w:bottom w:val="single" w:sz="4" w:space="0" w:color="auto"/>
              <w:right w:val="single" w:sz="4" w:space="0" w:color="auto"/>
            </w:tcBorders>
          </w:tcPr>
          <w:p w14:paraId="36E2D1EE" w14:textId="6FEC7417" w:rsidR="000578D3" w:rsidRPr="00B62219" w:rsidRDefault="00F87F51"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Pr>
                <w:sz w:val="22"/>
              </w:rPr>
              <w:t>Test weight*</w:t>
            </w:r>
            <w:r w:rsidR="000578D3" w:rsidRPr="00B62219">
              <w:rPr>
                <w:sz w:val="22"/>
              </w:rPr>
              <w:t xml:space="preserve"> (</w:t>
            </w:r>
            <w:proofErr w:type="spellStart"/>
            <w:r w:rsidR="000578D3" w:rsidRPr="00B62219">
              <w:rPr>
                <w:sz w:val="22"/>
              </w:rPr>
              <w:t>lbs</w:t>
            </w:r>
            <w:proofErr w:type="spellEnd"/>
            <w:r w:rsidR="000578D3" w:rsidRPr="00B62219">
              <w:rPr>
                <w:sz w:val="22"/>
              </w:rPr>
              <w:t>/</w:t>
            </w:r>
            <w:proofErr w:type="spellStart"/>
            <w:r w:rsidR="000578D3" w:rsidRPr="00B62219">
              <w:rPr>
                <w:sz w:val="22"/>
              </w:rPr>
              <w:t>bu</w:t>
            </w:r>
            <w:proofErr w:type="spellEnd"/>
            <w:r w:rsidR="000578D3" w:rsidRPr="00B62219">
              <w:rPr>
                <w:sz w:val="22"/>
              </w:rPr>
              <w:t>)</w:t>
            </w:r>
          </w:p>
        </w:tc>
        <w:tc>
          <w:tcPr>
            <w:tcW w:w="683" w:type="pct"/>
            <w:tcBorders>
              <w:top w:val="single" w:sz="4" w:space="0" w:color="auto"/>
              <w:left w:val="single" w:sz="4" w:space="0" w:color="auto"/>
              <w:bottom w:val="single" w:sz="4" w:space="0" w:color="auto"/>
              <w:right w:val="single" w:sz="4" w:space="0" w:color="auto"/>
            </w:tcBorders>
            <w:hideMark/>
          </w:tcPr>
          <w:p w14:paraId="0AB503EA" w14:textId="0F0E691A"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B62219">
              <w:rPr>
                <w:sz w:val="22"/>
              </w:rPr>
              <w:t>Heading (DOY)</w:t>
            </w:r>
          </w:p>
        </w:tc>
        <w:tc>
          <w:tcPr>
            <w:tcW w:w="728" w:type="pct"/>
            <w:tcBorders>
              <w:top w:val="single" w:sz="4" w:space="0" w:color="auto"/>
              <w:left w:val="single" w:sz="4" w:space="0" w:color="auto"/>
              <w:bottom w:val="single" w:sz="4" w:space="0" w:color="auto"/>
              <w:right w:val="single" w:sz="4" w:space="0" w:color="auto"/>
            </w:tcBorders>
            <w:hideMark/>
          </w:tcPr>
          <w:p w14:paraId="5D63D0C4"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B62219">
              <w:rPr>
                <w:sz w:val="22"/>
              </w:rPr>
              <w:t>Plant height</w:t>
            </w:r>
          </w:p>
          <w:p w14:paraId="594CE836"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B62219">
              <w:rPr>
                <w:sz w:val="22"/>
              </w:rPr>
              <w:t>(in)</w:t>
            </w:r>
          </w:p>
        </w:tc>
        <w:tc>
          <w:tcPr>
            <w:tcW w:w="583" w:type="pct"/>
            <w:tcBorders>
              <w:top w:val="single" w:sz="4" w:space="0" w:color="auto"/>
              <w:left w:val="single" w:sz="4" w:space="0" w:color="auto"/>
              <w:bottom w:val="single" w:sz="4" w:space="0" w:color="auto"/>
              <w:right w:val="single" w:sz="4" w:space="0" w:color="auto"/>
            </w:tcBorders>
            <w:hideMark/>
          </w:tcPr>
          <w:p w14:paraId="767546DE"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B62219">
              <w:rPr>
                <w:sz w:val="22"/>
              </w:rPr>
              <w:t>Lodging (%)</w:t>
            </w:r>
          </w:p>
        </w:tc>
        <w:tc>
          <w:tcPr>
            <w:tcW w:w="775" w:type="pct"/>
            <w:tcBorders>
              <w:top w:val="single" w:sz="4" w:space="0" w:color="auto"/>
              <w:left w:val="single" w:sz="4" w:space="0" w:color="auto"/>
              <w:bottom w:val="single" w:sz="4" w:space="0" w:color="auto"/>
              <w:right w:val="single" w:sz="4" w:space="0" w:color="auto"/>
            </w:tcBorders>
            <w:hideMark/>
          </w:tcPr>
          <w:p w14:paraId="0C2C9808"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B62219">
              <w:rPr>
                <w:sz w:val="22"/>
              </w:rPr>
              <w:t>Spring Stand</w:t>
            </w:r>
          </w:p>
          <w:p w14:paraId="25D1153E"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sidRPr="00B62219">
              <w:rPr>
                <w:sz w:val="22"/>
              </w:rPr>
              <w:t>(%)</w:t>
            </w:r>
          </w:p>
        </w:tc>
      </w:tr>
      <w:tr w:rsidR="000578D3" w:rsidRPr="00B62219" w14:paraId="07429B56" w14:textId="77777777" w:rsidTr="00FF7C96">
        <w:tc>
          <w:tcPr>
            <w:tcW w:w="821" w:type="pct"/>
            <w:tcBorders>
              <w:top w:val="single" w:sz="4" w:space="0" w:color="auto"/>
              <w:left w:val="single" w:sz="4" w:space="0" w:color="auto"/>
              <w:bottom w:val="single" w:sz="4" w:space="0" w:color="auto"/>
              <w:right w:val="single" w:sz="4" w:space="0" w:color="auto"/>
            </w:tcBorders>
            <w:hideMark/>
          </w:tcPr>
          <w:p w14:paraId="72034B28"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rPr>
            </w:pPr>
            <w:r w:rsidRPr="00B62219">
              <w:rPr>
                <w:i/>
              </w:rPr>
              <w:t>Station yrs.</w:t>
            </w:r>
          </w:p>
        </w:tc>
        <w:tc>
          <w:tcPr>
            <w:tcW w:w="637" w:type="pct"/>
            <w:tcBorders>
              <w:top w:val="single" w:sz="4" w:space="0" w:color="auto"/>
              <w:left w:val="single" w:sz="4" w:space="0" w:color="auto"/>
              <w:bottom w:val="single" w:sz="4" w:space="0" w:color="auto"/>
              <w:right w:val="single" w:sz="4" w:space="0" w:color="auto"/>
            </w:tcBorders>
            <w:hideMark/>
          </w:tcPr>
          <w:p w14:paraId="03672AC8"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B62219">
              <w:rPr>
                <w:i/>
              </w:rPr>
              <w:t>2</w:t>
            </w:r>
          </w:p>
        </w:tc>
        <w:tc>
          <w:tcPr>
            <w:tcW w:w="773" w:type="pct"/>
            <w:tcBorders>
              <w:top w:val="single" w:sz="4" w:space="0" w:color="auto"/>
              <w:left w:val="single" w:sz="4" w:space="0" w:color="auto"/>
              <w:bottom w:val="single" w:sz="4" w:space="0" w:color="auto"/>
              <w:right w:val="single" w:sz="4" w:space="0" w:color="auto"/>
            </w:tcBorders>
          </w:tcPr>
          <w:p w14:paraId="269757FB" w14:textId="05493178"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B62219">
              <w:rPr>
                <w:i/>
              </w:rPr>
              <w:t>2</w:t>
            </w:r>
          </w:p>
        </w:tc>
        <w:tc>
          <w:tcPr>
            <w:tcW w:w="683" w:type="pct"/>
            <w:tcBorders>
              <w:top w:val="single" w:sz="4" w:space="0" w:color="auto"/>
              <w:left w:val="single" w:sz="4" w:space="0" w:color="auto"/>
              <w:bottom w:val="single" w:sz="4" w:space="0" w:color="auto"/>
              <w:right w:val="single" w:sz="4" w:space="0" w:color="auto"/>
            </w:tcBorders>
            <w:hideMark/>
          </w:tcPr>
          <w:p w14:paraId="27E0E7D7" w14:textId="369C55E1"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B62219">
              <w:rPr>
                <w:i/>
              </w:rPr>
              <w:t>2</w:t>
            </w:r>
          </w:p>
        </w:tc>
        <w:tc>
          <w:tcPr>
            <w:tcW w:w="728" w:type="pct"/>
            <w:tcBorders>
              <w:top w:val="single" w:sz="4" w:space="0" w:color="auto"/>
              <w:left w:val="single" w:sz="4" w:space="0" w:color="auto"/>
              <w:bottom w:val="single" w:sz="4" w:space="0" w:color="auto"/>
              <w:right w:val="single" w:sz="4" w:space="0" w:color="auto"/>
            </w:tcBorders>
            <w:hideMark/>
          </w:tcPr>
          <w:p w14:paraId="7A2AEAE2"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B62219">
              <w:rPr>
                <w:i/>
              </w:rPr>
              <w:t>2</w:t>
            </w:r>
          </w:p>
        </w:tc>
        <w:tc>
          <w:tcPr>
            <w:tcW w:w="583" w:type="pct"/>
            <w:tcBorders>
              <w:top w:val="single" w:sz="4" w:space="0" w:color="auto"/>
              <w:left w:val="single" w:sz="4" w:space="0" w:color="auto"/>
              <w:bottom w:val="single" w:sz="4" w:space="0" w:color="auto"/>
              <w:right w:val="single" w:sz="4" w:space="0" w:color="auto"/>
            </w:tcBorders>
            <w:hideMark/>
          </w:tcPr>
          <w:p w14:paraId="5B81E0C1"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B62219">
              <w:rPr>
                <w:i/>
              </w:rPr>
              <w:t>2</w:t>
            </w:r>
          </w:p>
        </w:tc>
        <w:tc>
          <w:tcPr>
            <w:tcW w:w="775" w:type="pct"/>
            <w:tcBorders>
              <w:top w:val="single" w:sz="4" w:space="0" w:color="auto"/>
              <w:left w:val="single" w:sz="4" w:space="0" w:color="auto"/>
              <w:bottom w:val="single" w:sz="4" w:space="0" w:color="auto"/>
              <w:right w:val="single" w:sz="4" w:space="0" w:color="auto"/>
            </w:tcBorders>
            <w:hideMark/>
          </w:tcPr>
          <w:p w14:paraId="2098214F" w14:textId="7777777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i/>
              </w:rPr>
            </w:pPr>
            <w:r w:rsidRPr="00B62219">
              <w:rPr>
                <w:i/>
              </w:rPr>
              <w:t>2</w:t>
            </w:r>
          </w:p>
        </w:tc>
      </w:tr>
      <w:tr w:rsidR="000578D3" w:rsidRPr="00B62219" w14:paraId="2517BB49" w14:textId="77777777" w:rsidTr="00FF7C96">
        <w:tc>
          <w:tcPr>
            <w:tcW w:w="821" w:type="pct"/>
            <w:tcBorders>
              <w:top w:val="single" w:sz="4" w:space="0" w:color="auto"/>
              <w:left w:val="single" w:sz="4" w:space="0" w:color="auto"/>
              <w:bottom w:val="single" w:sz="4" w:space="0" w:color="auto"/>
              <w:right w:val="single" w:sz="4" w:space="0" w:color="auto"/>
            </w:tcBorders>
            <w:hideMark/>
          </w:tcPr>
          <w:p w14:paraId="214DD83C" w14:textId="7FA2903C"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2219">
              <w:t>DH141917</w:t>
            </w:r>
          </w:p>
        </w:tc>
        <w:tc>
          <w:tcPr>
            <w:tcW w:w="637" w:type="pct"/>
            <w:tcBorders>
              <w:top w:val="single" w:sz="4" w:space="0" w:color="auto"/>
              <w:left w:val="single" w:sz="4" w:space="0" w:color="auto"/>
              <w:bottom w:val="single" w:sz="4" w:space="0" w:color="auto"/>
              <w:right w:val="single" w:sz="4" w:space="0" w:color="auto"/>
            </w:tcBorders>
          </w:tcPr>
          <w:p w14:paraId="426D2CCB" w14:textId="08B386C2"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186</w:t>
            </w:r>
          </w:p>
        </w:tc>
        <w:tc>
          <w:tcPr>
            <w:tcW w:w="773" w:type="pct"/>
            <w:tcBorders>
              <w:top w:val="single" w:sz="4" w:space="0" w:color="auto"/>
              <w:left w:val="single" w:sz="4" w:space="0" w:color="auto"/>
              <w:bottom w:val="single" w:sz="4" w:space="0" w:color="auto"/>
              <w:right w:val="single" w:sz="4" w:space="0" w:color="auto"/>
            </w:tcBorders>
          </w:tcPr>
          <w:p w14:paraId="671BEFE4" w14:textId="1A713E2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49.1</w:t>
            </w:r>
          </w:p>
        </w:tc>
        <w:tc>
          <w:tcPr>
            <w:tcW w:w="683" w:type="pct"/>
            <w:tcBorders>
              <w:top w:val="single" w:sz="4" w:space="0" w:color="auto"/>
              <w:left w:val="single" w:sz="4" w:space="0" w:color="auto"/>
              <w:bottom w:val="single" w:sz="4" w:space="0" w:color="auto"/>
              <w:right w:val="single" w:sz="4" w:space="0" w:color="auto"/>
            </w:tcBorders>
          </w:tcPr>
          <w:p w14:paraId="715C4E05" w14:textId="3E3607F7"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154</w:t>
            </w:r>
          </w:p>
        </w:tc>
        <w:tc>
          <w:tcPr>
            <w:tcW w:w="728" w:type="pct"/>
            <w:tcBorders>
              <w:top w:val="single" w:sz="4" w:space="0" w:color="auto"/>
              <w:left w:val="single" w:sz="4" w:space="0" w:color="auto"/>
              <w:bottom w:val="single" w:sz="4" w:space="0" w:color="auto"/>
              <w:right w:val="single" w:sz="4" w:space="0" w:color="auto"/>
            </w:tcBorders>
          </w:tcPr>
          <w:p w14:paraId="7D2A13B1" w14:textId="565709B6"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41</w:t>
            </w:r>
          </w:p>
        </w:tc>
        <w:tc>
          <w:tcPr>
            <w:tcW w:w="583" w:type="pct"/>
            <w:tcBorders>
              <w:top w:val="single" w:sz="4" w:space="0" w:color="auto"/>
              <w:left w:val="single" w:sz="4" w:space="0" w:color="auto"/>
              <w:bottom w:val="single" w:sz="4" w:space="0" w:color="auto"/>
              <w:right w:val="single" w:sz="4" w:space="0" w:color="auto"/>
            </w:tcBorders>
          </w:tcPr>
          <w:p w14:paraId="5242737F" w14:textId="452F744D" w:rsidR="000578D3" w:rsidRPr="00B62219" w:rsidRDefault="00B62219"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10</w:t>
            </w:r>
          </w:p>
        </w:tc>
        <w:tc>
          <w:tcPr>
            <w:tcW w:w="775" w:type="pct"/>
            <w:tcBorders>
              <w:top w:val="single" w:sz="4" w:space="0" w:color="auto"/>
              <w:left w:val="single" w:sz="4" w:space="0" w:color="auto"/>
              <w:bottom w:val="single" w:sz="4" w:space="0" w:color="auto"/>
              <w:right w:val="single" w:sz="4" w:space="0" w:color="auto"/>
            </w:tcBorders>
          </w:tcPr>
          <w:p w14:paraId="5A55B543" w14:textId="46191A26" w:rsidR="000578D3" w:rsidRPr="00B62219" w:rsidRDefault="000578D3" w:rsidP="003A2D36">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100</w:t>
            </w:r>
          </w:p>
        </w:tc>
      </w:tr>
      <w:tr w:rsidR="0043542B" w:rsidRPr="00B62219" w14:paraId="023A3CC5" w14:textId="77777777" w:rsidTr="00FF7C96">
        <w:tc>
          <w:tcPr>
            <w:tcW w:w="821" w:type="pct"/>
            <w:tcBorders>
              <w:top w:val="single" w:sz="4" w:space="0" w:color="auto"/>
              <w:left w:val="single" w:sz="4" w:space="0" w:color="auto"/>
              <w:bottom w:val="single" w:sz="4" w:space="0" w:color="auto"/>
              <w:right w:val="single" w:sz="4" w:space="0" w:color="auto"/>
            </w:tcBorders>
          </w:tcPr>
          <w:p w14:paraId="1B9A7E4D" w14:textId="2E24F7A1"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2219">
              <w:t>Endeavor</w:t>
            </w:r>
          </w:p>
        </w:tc>
        <w:tc>
          <w:tcPr>
            <w:tcW w:w="637" w:type="pct"/>
            <w:tcBorders>
              <w:top w:val="single" w:sz="4" w:space="0" w:color="auto"/>
              <w:left w:val="single" w:sz="4" w:space="0" w:color="auto"/>
              <w:bottom w:val="single" w:sz="4" w:space="0" w:color="auto"/>
              <w:right w:val="single" w:sz="4" w:space="0" w:color="auto"/>
            </w:tcBorders>
          </w:tcPr>
          <w:p w14:paraId="10EC14D6" w14:textId="3FF18CA0"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155</w:t>
            </w:r>
          </w:p>
        </w:tc>
        <w:tc>
          <w:tcPr>
            <w:tcW w:w="773" w:type="pct"/>
            <w:tcBorders>
              <w:top w:val="single" w:sz="4" w:space="0" w:color="auto"/>
              <w:left w:val="single" w:sz="4" w:space="0" w:color="auto"/>
              <w:bottom w:val="single" w:sz="4" w:space="0" w:color="auto"/>
              <w:right w:val="single" w:sz="4" w:space="0" w:color="auto"/>
            </w:tcBorders>
          </w:tcPr>
          <w:p w14:paraId="5C87BD88" w14:textId="68948EAE"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49.2</w:t>
            </w:r>
          </w:p>
        </w:tc>
        <w:tc>
          <w:tcPr>
            <w:tcW w:w="683" w:type="pct"/>
            <w:tcBorders>
              <w:top w:val="single" w:sz="4" w:space="0" w:color="auto"/>
              <w:left w:val="single" w:sz="4" w:space="0" w:color="auto"/>
              <w:bottom w:val="single" w:sz="4" w:space="0" w:color="auto"/>
              <w:right w:val="single" w:sz="4" w:space="0" w:color="auto"/>
            </w:tcBorders>
          </w:tcPr>
          <w:p w14:paraId="4BE80672" w14:textId="7F5DE767"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154</w:t>
            </w:r>
          </w:p>
        </w:tc>
        <w:tc>
          <w:tcPr>
            <w:tcW w:w="728" w:type="pct"/>
            <w:tcBorders>
              <w:top w:val="single" w:sz="4" w:space="0" w:color="auto"/>
              <w:left w:val="single" w:sz="4" w:space="0" w:color="auto"/>
              <w:bottom w:val="single" w:sz="4" w:space="0" w:color="auto"/>
              <w:right w:val="single" w:sz="4" w:space="0" w:color="auto"/>
            </w:tcBorders>
          </w:tcPr>
          <w:p w14:paraId="1F4C1FCE" w14:textId="5918E471"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43</w:t>
            </w:r>
          </w:p>
        </w:tc>
        <w:tc>
          <w:tcPr>
            <w:tcW w:w="583" w:type="pct"/>
            <w:tcBorders>
              <w:top w:val="single" w:sz="4" w:space="0" w:color="auto"/>
              <w:left w:val="single" w:sz="4" w:space="0" w:color="auto"/>
              <w:bottom w:val="single" w:sz="4" w:space="0" w:color="auto"/>
              <w:right w:val="single" w:sz="4" w:space="0" w:color="auto"/>
            </w:tcBorders>
          </w:tcPr>
          <w:p w14:paraId="466CD3E3" w14:textId="510E4E52"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32</w:t>
            </w:r>
          </w:p>
        </w:tc>
        <w:tc>
          <w:tcPr>
            <w:tcW w:w="775" w:type="pct"/>
            <w:tcBorders>
              <w:top w:val="single" w:sz="4" w:space="0" w:color="auto"/>
              <w:left w:val="single" w:sz="4" w:space="0" w:color="auto"/>
              <w:bottom w:val="single" w:sz="4" w:space="0" w:color="auto"/>
              <w:right w:val="single" w:sz="4" w:space="0" w:color="auto"/>
            </w:tcBorders>
          </w:tcPr>
          <w:p w14:paraId="58099231" w14:textId="134452EF"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100</w:t>
            </w:r>
          </w:p>
        </w:tc>
      </w:tr>
      <w:tr w:rsidR="0043542B" w:rsidRPr="00B62219" w14:paraId="24EA307F" w14:textId="77777777" w:rsidTr="00FF7C96">
        <w:tc>
          <w:tcPr>
            <w:tcW w:w="821" w:type="pct"/>
            <w:tcBorders>
              <w:top w:val="single" w:sz="4" w:space="0" w:color="auto"/>
              <w:left w:val="single" w:sz="4" w:space="0" w:color="auto"/>
              <w:bottom w:val="single" w:sz="4" w:space="0" w:color="auto"/>
              <w:right w:val="single" w:sz="4" w:space="0" w:color="auto"/>
            </w:tcBorders>
            <w:hideMark/>
          </w:tcPr>
          <w:p w14:paraId="1A78A13C" w14:textId="6D22E14A"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2219">
              <w:t>Wintmalt</w:t>
            </w:r>
          </w:p>
        </w:tc>
        <w:tc>
          <w:tcPr>
            <w:tcW w:w="637" w:type="pct"/>
            <w:tcBorders>
              <w:top w:val="single" w:sz="4" w:space="0" w:color="auto"/>
              <w:left w:val="single" w:sz="4" w:space="0" w:color="auto"/>
              <w:bottom w:val="single" w:sz="4" w:space="0" w:color="auto"/>
              <w:right w:val="single" w:sz="4" w:space="0" w:color="auto"/>
            </w:tcBorders>
          </w:tcPr>
          <w:p w14:paraId="20CE39BD" w14:textId="55A60291"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169</w:t>
            </w:r>
          </w:p>
        </w:tc>
        <w:tc>
          <w:tcPr>
            <w:tcW w:w="773" w:type="pct"/>
            <w:tcBorders>
              <w:top w:val="single" w:sz="4" w:space="0" w:color="auto"/>
              <w:left w:val="single" w:sz="4" w:space="0" w:color="auto"/>
              <w:bottom w:val="single" w:sz="4" w:space="0" w:color="auto"/>
              <w:right w:val="single" w:sz="4" w:space="0" w:color="auto"/>
            </w:tcBorders>
          </w:tcPr>
          <w:p w14:paraId="46D301DE" w14:textId="69BE3E7B"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48.3</w:t>
            </w:r>
          </w:p>
        </w:tc>
        <w:tc>
          <w:tcPr>
            <w:tcW w:w="683" w:type="pct"/>
            <w:tcBorders>
              <w:top w:val="single" w:sz="4" w:space="0" w:color="auto"/>
              <w:left w:val="single" w:sz="4" w:space="0" w:color="auto"/>
              <w:bottom w:val="single" w:sz="4" w:space="0" w:color="auto"/>
              <w:right w:val="single" w:sz="4" w:space="0" w:color="auto"/>
            </w:tcBorders>
          </w:tcPr>
          <w:p w14:paraId="2289D151" w14:textId="5749F13A"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154</w:t>
            </w:r>
          </w:p>
        </w:tc>
        <w:tc>
          <w:tcPr>
            <w:tcW w:w="728" w:type="pct"/>
            <w:tcBorders>
              <w:top w:val="single" w:sz="4" w:space="0" w:color="auto"/>
              <w:left w:val="single" w:sz="4" w:space="0" w:color="auto"/>
              <w:bottom w:val="single" w:sz="4" w:space="0" w:color="auto"/>
              <w:right w:val="single" w:sz="4" w:space="0" w:color="auto"/>
            </w:tcBorders>
          </w:tcPr>
          <w:p w14:paraId="1C2FD91C" w14:textId="17C9E5A8"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40</w:t>
            </w:r>
          </w:p>
        </w:tc>
        <w:tc>
          <w:tcPr>
            <w:tcW w:w="583" w:type="pct"/>
            <w:tcBorders>
              <w:top w:val="single" w:sz="4" w:space="0" w:color="auto"/>
              <w:left w:val="single" w:sz="4" w:space="0" w:color="auto"/>
              <w:bottom w:val="single" w:sz="4" w:space="0" w:color="auto"/>
              <w:right w:val="single" w:sz="4" w:space="0" w:color="auto"/>
            </w:tcBorders>
          </w:tcPr>
          <w:p w14:paraId="72A8C1FD" w14:textId="31F70904"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7</w:t>
            </w:r>
          </w:p>
        </w:tc>
        <w:tc>
          <w:tcPr>
            <w:tcW w:w="775" w:type="pct"/>
            <w:tcBorders>
              <w:top w:val="single" w:sz="4" w:space="0" w:color="auto"/>
              <w:left w:val="single" w:sz="4" w:space="0" w:color="auto"/>
              <w:bottom w:val="single" w:sz="4" w:space="0" w:color="auto"/>
              <w:right w:val="single" w:sz="4" w:space="0" w:color="auto"/>
            </w:tcBorders>
          </w:tcPr>
          <w:p w14:paraId="4F26F74D" w14:textId="3E1B8FC9"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100</w:t>
            </w:r>
          </w:p>
        </w:tc>
      </w:tr>
      <w:tr w:rsidR="0043542B" w:rsidRPr="00B62219" w14:paraId="0B1A4E66" w14:textId="77777777" w:rsidTr="00FF7C96">
        <w:tc>
          <w:tcPr>
            <w:tcW w:w="821" w:type="pct"/>
            <w:tcBorders>
              <w:top w:val="single" w:sz="4" w:space="0" w:color="auto"/>
              <w:left w:val="single" w:sz="4" w:space="0" w:color="auto"/>
              <w:bottom w:val="single" w:sz="4" w:space="0" w:color="auto"/>
              <w:right w:val="single" w:sz="4" w:space="0" w:color="auto"/>
            </w:tcBorders>
            <w:hideMark/>
          </w:tcPr>
          <w:p w14:paraId="475344B7" w14:textId="27742CBC"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2219">
              <w:t>Thunder</w:t>
            </w:r>
          </w:p>
        </w:tc>
        <w:tc>
          <w:tcPr>
            <w:tcW w:w="637" w:type="pct"/>
            <w:tcBorders>
              <w:top w:val="single" w:sz="4" w:space="0" w:color="auto"/>
              <w:left w:val="single" w:sz="4" w:space="0" w:color="auto"/>
              <w:bottom w:val="single" w:sz="4" w:space="0" w:color="auto"/>
              <w:right w:val="single" w:sz="4" w:space="0" w:color="auto"/>
            </w:tcBorders>
          </w:tcPr>
          <w:p w14:paraId="607FEC62" w14:textId="1F42B069"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190</w:t>
            </w:r>
          </w:p>
        </w:tc>
        <w:tc>
          <w:tcPr>
            <w:tcW w:w="773" w:type="pct"/>
            <w:tcBorders>
              <w:top w:val="single" w:sz="4" w:space="0" w:color="auto"/>
              <w:left w:val="single" w:sz="4" w:space="0" w:color="auto"/>
              <w:bottom w:val="single" w:sz="4" w:space="0" w:color="auto"/>
              <w:right w:val="single" w:sz="4" w:space="0" w:color="auto"/>
            </w:tcBorders>
          </w:tcPr>
          <w:p w14:paraId="74980945" w14:textId="478682AC"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50.7</w:t>
            </w:r>
          </w:p>
        </w:tc>
        <w:tc>
          <w:tcPr>
            <w:tcW w:w="683" w:type="pct"/>
            <w:tcBorders>
              <w:top w:val="single" w:sz="4" w:space="0" w:color="auto"/>
              <w:left w:val="single" w:sz="4" w:space="0" w:color="auto"/>
              <w:bottom w:val="single" w:sz="4" w:space="0" w:color="auto"/>
              <w:right w:val="single" w:sz="4" w:space="0" w:color="auto"/>
            </w:tcBorders>
          </w:tcPr>
          <w:p w14:paraId="269C4584" w14:textId="2649CCEA"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152</w:t>
            </w:r>
          </w:p>
        </w:tc>
        <w:tc>
          <w:tcPr>
            <w:tcW w:w="728" w:type="pct"/>
            <w:tcBorders>
              <w:top w:val="single" w:sz="4" w:space="0" w:color="auto"/>
              <w:left w:val="single" w:sz="4" w:space="0" w:color="auto"/>
              <w:bottom w:val="single" w:sz="4" w:space="0" w:color="auto"/>
              <w:right w:val="single" w:sz="4" w:space="0" w:color="auto"/>
            </w:tcBorders>
          </w:tcPr>
          <w:p w14:paraId="5423B198" w14:textId="56E18FE2"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40</w:t>
            </w:r>
          </w:p>
        </w:tc>
        <w:tc>
          <w:tcPr>
            <w:tcW w:w="583" w:type="pct"/>
            <w:tcBorders>
              <w:top w:val="single" w:sz="4" w:space="0" w:color="auto"/>
              <w:left w:val="single" w:sz="4" w:space="0" w:color="auto"/>
              <w:bottom w:val="single" w:sz="4" w:space="0" w:color="auto"/>
              <w:right w:val="single" w:sz="4" w:space="0" w:color="auto"/>
            </w:tcBorders>
          </w:tcPr>
          <w:p w14:paraId="7860E97C" w14:textId="5B8F13BC"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24</w:t>
            </w:r>
          </w:p>
        </w:tc>
        <w:tc>
          <w:tcPr>
            <w:tcW w:w="775" w:type="pct"/>
            <w:tcBorders>
              <w:top w:val="single" w:sz="4" w:space="0" w:color="auto"/>
              <w:left w:val="single" w:sz="4" w:space="0" w:color="auto"/>
              <w:bottom w:val="single" w:sz="4" w:space="0" w:color="auto"/>
              <w:right w:val="single" w:sz="4" w:space="0" w:color="auto"/>
            </w:tcBorders>
          </w:tcPr>
          <w:p w14:paraId="38EA2F03" w14:textId="4414488A"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100</w:t>
            </w:r>
          </w:p>
        </w:tc>
      </w:tr>
      <w:tr w:rsidR="0043542B" w14:paraId="65F92554" w14:textId="77777777" w:rsidTr="00FF7C96">
        <w:tc>
          <w:tcPr>
            <w:tcW w:w="821" w:type="pct"/>
            <w:tcBorders>
              <w:top w:val="single" w:sz="4" w:space="0" w:color="auto"/>
              <w:left w:val="single" w:sz="4" w:space="0" w:color="auto"/>
              <w:bottom w:val="single" w:sz="4" w:space="0" w:color="auto"/>
              <w:right w:val="single" w:sz="4" w:space="0" w:color="auto"/>
            </w:tcBorders>
          </w:tcPr>
          <w:p w14:paraId="0B3E5D66" w14:textId="13C9C8CA"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2219">
              <w:t>Charles</w:t>
            </w:r>
          </w:p>
        </w:tc>
        <w:tc>
          <w:tcPr>
            <w:tcW w:w="637" w:type="pct"/>
            <w:tcBorders>
              <w:top w:val="single" w:sz="4" w:space="0" w:color="auto"/>
              <w:left w:val="single" w:sz="4" w:space="0" w:color="auto"/>
              <w:bottom w:val="single" w:sz="4" w:space="0" w:color="auto"/>
              <w:right w:val="single" w:sz="4" w:space="0" w:color="auto"/>
            </w:tcBorders>
          </w:tcPr>
          <w:p w14:paraId="7291CA53" w14:textId="168194A5"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156</w:t>
            </w:r>
          </w:p>
        </w:tc>
        <w:tc>
          <w:tcPr>
            <w:tcW w:w="773" w:type="pct"/>
            <w:tcBorders>
              <w:top w:val="single" w:sz="4" w:space="0" w:color="auto"/>
              <w:left w:val="single" w:sz="4" w:space="0" w:color="auto"/>
              <w:bottom w:val="single" w:sz="4" w:space="0" w:color="auto"/>
              <w:right w:val="single" w:sz="4" w:space="0" w:color="auto"/>
            </w:tcBorders>
          </w:tcPr>
          <w:p w14:paraId="6A2F586F" w14:textId="4B4300BF"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45.8</w:t>
            </w:r>
          </w:p>
        </w:tc>
        <w:tc>
          <w:tcPr>
            <w:tcW w:w="683" w:type="pct"/>
            <w:tcBorders>
              <w:top w:val="single" w:sz="4" w:space="0" w:color="auto"/>
              <w:left w:val="single" w:sz="4" w:space="0" w:color="auto"/>
              <w:bottom w:val="single" w:sz="4" w:space="0" w:color="auto"/>
              <w:right w:val="single" w:sz="4" w:space="0" w:color="auto"/>
            </w:tcBorders>
          </w:tcPr>
          <w:p w14:paraId="5E0BBBCD" w14:textId="2E58C785"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153</w:t>
            </w:r>
          </w:p>
        </w:tc>
        <w:tc>
          <w:tcPr>
            <w:tcW w:w="728" w:type="pct"/>
            <w:tcBorders>
              <w:top w:val="single" w:sz="4" w:space="0" w:color="auto"/>
              <w:left w:val="single" w:sz="4" w:space="0" w:color="auto"/>
              <w:bottom w:val="single" w:sz="4" w:space="0" w:color="auto"/>
              <w:right w:val="single" w:sz="4" w:space="0" w:color="auto"/>
            </w:tcBorders>
          </w:tcPr>
          <w:p w14:paraId="033085D0" w14:textId="3BD4B0FF"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41</w:t>
            </w:r>
          </w:p>
        </w:tc>
        <w:tc>
          <w:tcPr>
            <w:tcW w:w="583" w:type="pct"/>
            <w:tcBorders>
              <w:top w:val="single" w:sz="4" w:space="0" w:color="auto"/>
              <w:left w:val="single" w:sz="4" w:space="0" w:color="auto"/>
              <w:bottom w:val="single" w:sz="4" w:space="0" w:color="auto"/>
              <w:right w:val="single" w:sz="4" w:space="0" w:color="auto"/>
            </w:tcBorders>
          </w:tcPr>
          <w:p w14:paraId="778A23F9" w14:textId="6002E51D"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67</w:t>
            </w:r>
          </w:p>
        </w:tc>
        <w:tc>
          <w:tcPr>
            <w:tcW w:w="775" w:type="pct"/>
            <w:tcBorders>
              <w:top w:val="single" w:sz="4" w:space="0" w:color="auto"/>
              <w:left w:val="single" w:sz="4" w:space="0" w:color="auto"/>
              <w:bottom w:val="single" w:sz="4" w:space="0" w:color="auto"/>
              <w:right w:val="single" w:sz="4" w:space="0" w:color="auto"/>
            </w:tcBorders>
          </w:tcPr>
          <w:p w14:paraId="0992F622" w14:textId="5F6A9C8B" w:rsidR="0043542B" w:rsidRPr="00B62219" w:rsidRDefault="0043542B"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sidRPr="00B62219">
              <w:t>100</w:t>
            </w:r>
          </w:p>
        </w:tc>
      </w:tr>
    </w:tbl>
    <w:bookmarkEnd w:id="2"/>
    <w:p w14:paraId="437DEDFF" w14:textId="77777777" w:rsidR="00F87F51" w:rsidRDefault="00F87F51" w:rsidP="00F87F51">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rsidRPr="00F87F51">
        <w:rPr>
          <w:b/>
        </w:rPr>
        <w:t>*</w:t>
      </w:r>
      <w:r w:rsidRPr="000F598C">
        <w:rPr>
          <w:b/>
        </w:rPr>
        <w:t>*</w:t>
      </w:r>
      <w:r w:rsidRPr="000F598C">
        <w:rPr>
          <w:bCs/>
        </w:rPr>
        <w:t>*</w:t>
      </w:r>
      <w:r>
        <w:rPr>
          <w:bCs/>
        </w:rPr>
        <w:t xml:space="preserve">Test weight as measured by the on-board combine weighing system. </w:t>
      </w:r>
    </w:p>
    <w:p w14:paraId="221A0373" w14:textId="51202B93" w:rsidR="000578D3" w:rsidRPr="00F87F51" w:rsidRDefault="000578D3" w:rsidP="000578D3">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7A11C487" w14:textId="06A4AA4E" w:rsidR="004C6845" w:rsidRPr="00701B43" w:rsidRDefault="004C6845" w:rsidP="004C6845">
      <w:pPr>
        <w:tabs>
          <w:tab w:val="left" w:pos="-1080"/>
          <w:tab w:val="left" w:pos="-720"/>
          <w:tab w:val="left" w:pos="0"/>
          <w:tab w:val="left" w:pos="720"/>
          <w:tab w:val="left" w:pos="1440"/>
          <w:tab w:val="left" w:pos="2160"/>
          <w:tab w:val="left" w:pos="33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701B43">
        <w:rPr>
          <w:b/>
          <w:u w:val="single"/>
        </w:rPr>
        <w:t>Malting Quality Characteristics</w:t>
      </w:r>
    </w:p>
    <w:p w14:paraId="17A2A96D" w14:textId="48F67842" w:rsidR="00BC1911" w:rsidRPr="00701B43" w:rsidRDefault="00BC1911" w:rsidP="00BC1911">
      <w:pPr>
        <w:pStyle w:val="BodyText"/>
        <w:spacing w:line="240" w:lineRule="auto"/>
        <w:rPr>
          <w:szCs w:val="24"/>
        </w:rPr>
      </w:pPr>
      <w:r w:rsidRPr="00DB354C">
        <w:rPr>
          <w:b/>
          <w:szCs w:val="24"/>
        </w:rPr>
        <w:t xml:space="preserve">Table </w:t>
      </w:r>
      <w:r w:rsidR="00744628">
        <w:rPr>
          <w:b/>
          <w:szCs w:val="24"/>
        </w:rPr>
        <w:t>3</w:t>
      </w:r>
      <w:r w:rsidRPr="00DB354C">
        <w:rPr>
          <w:szCs w:val="24"/>
        </w:rPr>
        <w:t>.  Malt quality</w:t>
      </w:r>
      <w:r w:rsidRPr="00DB354C">
        <w:rPr>
          <w:szCs w:val="24"/>
          <w:vertAlign w:val="superscript"/>
        </w:rPr>
        <w:t>1</w:t>
      </w:r>
      <w:r w:rsidRPr="00DB354C">
        <w:rPr>
          <w:szCs w:val="24"/>
        </w:rPr>
        <w:t xml:space="preserve"> of </w:t>
      </w:r>
      <w:r w:rsidR="00C33093" w:rsidRPr="00DB354C">
        <w:rPr>
          <w:szCs w:val="24"/>
        </w:rPr>
        <w:t>DH14</w:t>
      </w:r>
      <w:r w:rsidR="00701B43" w:rsidRPr="00DB354C">
        <w:rPr>
          <w:szCs w:val="24"/>
        </w:rPr>
        <w:t>1917</w:t>
      </w:r>
      <w:r w:rsidRPr="00DB354C">
        <w:rPr>
          <w:szCs w:val="24"/>
        </w:rPr>
        <w:t xml:space="preserve"> and check cultivars using data from analyses of barley samples grown </w:t>
      </w:r>
      <w:r w:rsidR="00402460" w:rsidRPr="00DB354C">
        <w:rPr>
          <w:szCs w:val="24"/>
        </w:rPr>
        <w:t xml:space="preserve">in Oregon </w:t>
      </w:r>
      <w:r w:rsidRPr="00DB354C">
        <w:rPr>
          <w:szCs w:val="24"/>
        </w:rPr>
        <w:t>(201</w:t>
      </w:r>
      <w:r w:rsidR="00701B43" w:rsidRPr="00DB354C">
        <w:rPr>
          <w:szCs w:val="24"/>
        </w:rPr>
        <w:t>7</w:t>
      </w:r>
      <w:r w:rsidRPr="00DB354C">
        <w:rPr>
          <w:szCs w:val="24"/>
        </w:rPr>
        <w:t>-20</w:t>
      </w:r>
      <w:r w:rsidR="00614DAD" w:rsidRPr="00DB354C">
        <w:rPr>
          <w:szCs w:val="24"/>
        </w:rPr>
        <w:t>2</w:t>
      </w:r>
      <w:r w:rsidR="00DB354C" w:rsidRPr="00DB354C">
        <w:rPr>
          <w:szCs w:val="24"/>
        </w:rPr>
        <w:t>1</w:t>
      </w:r>
      <w:r w:rsidRPr="00DB354C">
        <w:rPr>
          <w:szCs w:val="24"/>
        </w:rPr>
        <w:t>).</w:t>
      </w:r>
    </w:p>
    <w:p w14:paraId="564A73B1" w14:textId="77777777" w:rsidR="00BC1911" w:rsidRPr="00701B43" w:rsidRDefault="00BC1911" w:rsidP="00BC1911">
      <w:pPr>
        <w:pStyle w:val="BodyText"/>
        <w:spacing w:line="240" w:lineRule="auto"/>
        <w:rPr>
          <w:szCs w:val="22"/>
        </w:rPr>
      </w:pPr>
    </w:p>
    <w:tbl>
      <w:tblPr>
        <w:tblStyle w:val="TableGrid"/>
        <w:tblW w:w="5000" w:type="pct"/>
        <w:tblLook w:val="04A0" w:firstRow="1" w:lastRow="0" w:firstColumn="1" w:lastColumn="0" w:noHBand="0" w:noVBand="1"/>
      </w:tblPr>
      <w:tblGrid>
        <w:gridCol w:w="1345"/>
        <w:gridCol w:w="901"/>
        <w:gridCol w:w="866"/>
        <w:gridCol w:w="866"/>
        <w:gridCol w:w="866"/>
        <w:gridCol w:w="694"/>
        <w:gridCol w:w="1040"/>
        <w:gridCol w:w="1040"/>
        <w:gridCol w:w="866"/>
        <w:gridCol w:w="866"/>
      </w:tblGrid>
      <w:tr w:rsidR="00C47B5A" w:rsidRPr="00701B43" w14:paraId="393BB26E" w14:textId="77777777" w:rsidTr="004623F2">
        <w:tc>
          <w:tcPr>
            <w:tcW w:w="719" w:type="pct"/>
          </w:tcPr>
          <w:p w14:paraId="014536E1" w14:textId="77777777" w:rsidR="00BC1911" w:rsidRPr="00701B43" w:rsidRDefault="00BC1911" w:rsidP="004623F2">
            <w:pPr>
              <w:pStyle w:val="BodyText"/>
              <w:spacing w:line="240" w:lineRule="auto"/>
              <w:rPr>
                <w:sz w:val="22"/>
                <w:szCs w:val="24"/>
              </w:rPr>
            </w:pPr>
            <w:r w:rsidRPr="00701B43">
              <w:rPr>
                <w:sz w:val="22"/>
                <w:szCs w:val="24"/>
              </w:rPr>
              <w:t>Entry</w:t>
            </w:r>
          </w:p>
        </w:tc>
        <w:tc>
          <w:tcPr>
            <w:tcW w:w="482" w:type="pct"/>
          </w:tcPr>
          <w:p w14:paraId="57570697" w14:textId="77777777" w:rsidR="00BC1911" w:rsidRPr="00701B43" w:rsidRDefault="00BC1911" w:rsidP="00EE69AD">
            <w:pPr>
              <w:pStyle w:val="BodyText"/>
              <w:spacing w:line="240" w:lineRule="auto"/>
              <w:jc w:val="center"/>
              <w:rPr>
                <w:sz w:val="22"/>
                <w:szCs w:val="24"/>
              </w:rPr>
            </w:pPr>
            <w:r w:rsidRPr="00701B43">
              <w:rPr>
                <w:sz w:val="22"/>
                <w:szCs w:val="24"/>
              </w:rPr>
              <w:t xml:space="preserve">Plump </w:t>
            </w:r>
            <w:r w:rsidR="00C47B5A" w:rsidRPr="00701B43">
              <w:rPr>
                <w:sz w:val="22"/>
                <w:szCs w:val="24"/>
              </w:rPr>
              <w:t>K</w:t>
            </w:r>
            <w:r w:rsidRPr="00701B43">
              <w:rPr>
                <w:sz w:val="22"/>
                <w:szCs w:val="24"/>
              </w:rPr>
              <w:t>ernels (%)</w:t>
            </w:r>
          </w:p>
        </w:tc>
        <w:tc>
          <w:tcPr>
            <w:tcW w:w="463" w:type="pct"/>
          </w:tcPr>
          <w:p w14:paraId="40A4B92E" w14:textId="77777777" w:rsidR="00BC1911" w:rsidRPr="00701B43" w:rsidRDefault="00BC1911" w:rsidP="00EE69AD">
            <w:pPr>
              <w:pStyle w:val="BodyText"/>
              <w:spacing w:line="240" w:lineRule="auto"/>
              <w:jc w:val="center"/>
              <w:rPr>
                <w:sz w:val="22"/>
                <w:szCs w:val="24"/>
              </w:rPr>
            </w:pPr>
            <w:r w:rsidRPr="00701B43">
              <w:rPr>
                <w:sz w:val="22"/>
                <w:szCs w:val="24"/>
              </w:rPr>
              <w:t xml:space="preserve">Malt </w:t>
            </w:r>
            <w:r w:rsidR="00C47B5A" w:rsidRPr="00701B43">
              <w:rPr>
                <w:sz w:val="22"/>
                <w:szCs w:val="24"/>
              </w:rPr>
              <w:t>E</w:t>
            </w:r>
            <w:r w:rsidRPr="00701B43">
              <w:rPr>
                <w:sz w:val="22"/>
                <w:szCs w:val="24"/>
              </w:rPr>
              <w:t>xtract (%)</w:t>
            </w:r>
          </w:p>
        </w:tc>
        <w:tc>
          <w:tcPr>
            <w:tcW w:w="463" w:type="pct"/>
          </w:tcPr>
          <w:p w14:paraId="0A60F55A" w14:textId="77777777" w:rsidR="00BC1911" w:rsidRPr="00701B43" w:rsidRDefault="00BC1911" w:rsidP="00EE69AD">
            <w:pPr>
              <w:pStyle w:val="BodyText"/>
              <w:spacing w:line="240" w:lineRule="auto"/>
              <w:jc w:val="center"/>
              <w:rPr>
                <w:sz w:val="22"/>
                <w:szCs w:val="24"/>
              </w:rPr>
            </w:pPr>
            <w:r w:rsidRPr="00701B43">
              <w:rPr>
                <w:sz w:val="22"/>
                <w:szCs w:val="24"/>
              </w:rPr>
              <w:t>Barley protein (%)</w:t>
            </w:r>
          </w:p>
        </w:tc>
        <w:tc>
          <w:tcPr>
            <w:tcW w:w="463" w:type="pct"/>
          </w:tcPr>
          <w:p w14:paraId="44B136CA" w14:textId="77777777" w:rsidR="00BC1911" w:rsidRPr="00701B43" w:rsidRDefault="00BC1911" w:rsidP="00EE69AD">
            <w:pPr>
              <w:pStyle w:val="BodyText"/>
              <w:spacing w:line="240" w:lineRule="auto"/>
              <w:jc w:val="center"/>
              <w:rPr>
                <w:sz w:val="22"/>
                <w:szCs w:val="24"/>
              </w:rPr>
            </w:pPr>
            <w:r w:rsidRPr="00701B43">
              <w:rPr>
                <w:sz w:val="22"/>
                <w:szCs w:val="24"/>
              </w:rPr>
              <w:t>Wort protein (%)</w:t>
            </w:r>
          </w:p>
        </w:tc>
        <w:tc>
          <w:tcPr>
            <w:tcW w:w="371" w:type="pct"/>
          </w:tcPr>
          <w:p w14:paraId="5D8FCCF5" w14:textId="77777777" w:rsidR="00BC1911" w:rsidRPr="00701B43" w:rsidRDefault="00BC1911" w:rsidP="00EE69AD">
            <w:pPr>
              <w:pStyle w:val="BodyText"/>
              <w:spacing w:line="240" w:lineRule="auto"/>
              <w:jc w:val="center"/>
              <w:rPr>
                <w:sz w:val="22"/>
                <w:szCs w:val="24"/>
              </w:rPr>
            </w:pPr>
            <w:r w:rsidRPr="00701B43">
              <w:rPr>
                <w:sz w:val="22"/>
                <w:szCs w:val="24"/>
              </w:rPr>
              <w:t>S/T</w:t>
            </w:r>
          </w:p>
          <w:p w14:paraId="70B6AA38" w14:textId="77777777" w:rsidR="00BC1911" w:rsidRPr="00701B43" w:rsidRDefault="00BC1911" w:rsidP="00EE69AD">
            <w:pPr>
              <w:pStyle w:val="BodyText"/>
              <w:spacing w:line="240" w:lineRule="auto"/>
              <w:jc w:val="center"/>
              <w:rPr>
                <w:sz w:val="22"/>
                <w:szCs w:val="24"/>
              </w:rPr>
            </w:pPr>
            <w:r w:rsidRPr="00701B43">
              <w:rPr>
                <w:sz w:val="22"/>
                <w:szCs w:val="24"/>
              </w:rPr>
              <w:t>(%)</w:t>
            </w:r>
          </w:p>
        </w:tc>
        <w:tc>
          <w:tcPr>
            <w:tcW w:w="556" w:type="pct"/>
          </w:tcPr>
          <w:p w14:paraId="2AAD10AB" w14:textId="77777777" w:rsidR="00BC1911" w:rsidRPr="00701B43" w:rsidRDefault="00BC1911" w:rsidP="00EE69AD">
            <w:pPr>
              <w:pStyle w:val="BodyText"/>
              <w:spacing w:line="240" w:lineRule="auto"/>
              <w:jc w:val="center"/>
              <w:rPr>
                <w:sz w:val="22"/>
                <w:szCs w:val="24"/>
              </w:rPr>
            </w:pPr>
            <w:r w:rsidRPr="00701B43">
              <w:rPr>
                <w:sz w:val="22"/>
                <w:szCs w:val="24"/>
              </w:rPr>
              <w:t>DP</w:t>
            </w:r>
          </w:p>
          <w:p w14:paraId="4C65405E" w14:textId="77777777" w:rsidR="00BC1911" w:rsidRPr="00701B43" w:rsidRDefault="00BC1911" w:rsidP="00EE69AD">
            <w:pPr>
              <w:pStyle w:val="BodyText"/>
              <w:spacing w:line="240" w:lineRule="auto"/>
              <w:jc w:val="center"/>
              <w:rPr>
                <w:sz w:val="22"/>
                <w:szCs w:val="24"/>
              </w:rPr>
            </w:pPr>
            <w:r w:rsidRPr="00701B43">
              <w:rPr>
                <w:sz w:val="22"/>
                <w:szCs w:val="24"/>
              </w:rPr>
              <w:t>(</w:t>
            </w:r>
            <w:r w:rsidRPr="00701B43">
              <w:rPr>
                <w:sz w:val="22"/>
                <w:szCs w:val="24"/>
                <w:vertAlign w:val="superscript"/>
              </w:rPr>
              <w:t>0</w:t>
            </w:r>
            <w:r w:rsidRPr="00701B43">
              <w:rPr>
                <w:sz w:val="22"/>
                <w:szCs w:val="24"/>
              </w:rPr>
              <w:t>ASBC)</w:t>
            </w:r>
          </w:p>
        </w:tc>
        <w:tc>
          <w:tcPr>
            <w:tcW w:w="556" w:type="pct"/>
          </w:tcPr>
          <w:p w14:paraId="63634497" w14:textId="77777777" w:rsidR="00BC1911" w:rsidRPr="00701B43" w:rsidRDefault="00BC1911" w:rsidP="00EE69AD">
            <w:pPr>
              <w:pStyle w:val="BodyText"/>
              <w:spacing w:line="240" w:lineRule="auto"/>
              <w:jc w:val="center"/>
              <w:rPr>
                <w:sz w:val="22"/>
                <w:szCs w:val="24"/>
              </w:rPr>
            </w:pPr>
            <w:r w:rsidRPr="00701B43">
              <w:rPr>
                <w:sz w:val="22"/>
                <w:szCs w:val="24"/>
              </w:rPr>
              <w:t>Alpha amylase</w:t>
            </w:r>
          </w:p>
          <w:p w14:paraId="724B4B04" w14:textId="77777777" w:rsidR="00BC1911" w:rsidRPr="00701B43" w:rsidRDefault="00BC1911" w:rsidP="00EE69AD">
            <w:pPr>
              <w:pStyle w:val="BodyText"/>
              <w:spacing w:line="240" w:lineRule="auto"/>
              <w:jc w:val="center"/>
              <w:rPr>
                <w:sz w:val="22"/>
                <w:szCs w:val="24"/>
              </w:rPr>
            </w:pPr>
            <w:r w:rsidRPr="00701B43">
              <w:rPr>
                <w:sz w:val="22"/>
                <w:szCs w:val="24"/>
              </w:rPr>
              <w:t>(20°DU)</w:t>
            </w:r>
          </w:p>
        </w:tc>
        <w:tc>
          <w:tcPr>
            <w:tcW w:w="463" w:type="pct"/>
          </w:tcPr>
          <w:p w14:paraId="4D89C373" w14:textId="77777777" w:rsidR="00BC1911" w:rsidRPr="00701B43" w:rsidRDefault="00BC1911" w:rsidP="00EE69AD">
            <w:pPr>
              <w:pStyle w:val="BodyText"/>
              <w:spacing w:line="240" w:lineRule="auto"/>
              <w:jc w:val="center"/>
              <w:rPr>
                <w:sz w:val="22"/>
                <w:szCs w:val="24"/>
              </w:rPr>
            </w:pPr>
            <w:r w:rsidRPr="00701B43">
              <w:rPr>
                <w:sz w:val="22"/>
                <w:szCs w:val="24"/>
              </w:rPr>
              <w:t>Beta glucan</w:t>
            </w:r>
          </w:p>
          <w:p w14:paraId="391BFB4E" w14:textId="77777777" w:rsidR="00BC1911" w:rsidRPr="00701B43" w:rsidRDefault="00E438B2" w:rsidP="00EE69AD">
            <w:pPr>
              <w:pStyle w:val="BodyText"/>
              <w:spacing w:line="240" w:lineRule="auto"/>
              <w:jc w:val="center"/>
              <w:rPr>
                <w:sz w:val="22"/>
                <w:szCs w:val="24"/>
              </w:rPr>
            </w:pPr>
            <w:r w:rsidRPr="00701B43">
              <w:rPr>
                <w:sz w:val="22"/>
                <w:szCs w:val="24"/>
              </w:rPr>
              <w:t>(p</w:t>
            </w:r>
            <w:r w:rsidR="00BC1911" w:rsidRPr="00701B43">
              <w:rPr>
                <w:sz w:val="22"/>
                <w:szCs w:val="24"/>
              </w:rPr>
              <w:t>pm</w:t>
            </w:r>
            <w:r w:rsidRPr="00701B43">
              <w:rPr>
                <w:sz w:val="22"/>
                <w:szCs w:val="24"/>
              </w:rPr>
              <w:t>)</w:t>
            </w:r>
          </w:p>
        </w:tc>
        <w:tc>
          <w:tcPr>
            <w:tcW w:w="463" w:type="pct"/>
          </w:tcPr>
          <w:p w14:paraId="0184A1BA" w14:textId="77777777" w:rsidR="00BC1911" w:rsidRPr="00701B43" w:rsidRDefault="00BC1911" w:rsidP="00EE69AD">
            <w:pPr>
              <w:pStyle w:val="BodyText"/>
              <w:spacing w:line="240" w:lineRule="auto"/>
              <w:jc w:val="center"/>
              <w:rPr>
                <w:sz w:val="22"/>
                <w:szCs w:val="24"/>
              </w:rPr>
            </w:pPr>
            <w:r w:rsidRPr="00701B43">
              <w:rPr>
                <w:sz w:val="22"/>
                <w:szCs w:val="24"/>
              </w:rPr>
              <w:t>FAN</w:t>
            </w:r>
          </w:p>
          <w:p w14:paraId="583D0D7F" w14:textId="77777777" w:rsidR="00BC1911" w:rsidRPr="00701B43" w:rsidRDefault="00BC1911" w:rsidP="00EE69AD">
            <w:pPr>
              <w:pStyle w:val="BodyText"/>
              <w:spacing w:line="240" w:lineRule="auto"/>
              <w:jc w:val="center"/>
              <w:rPr>
                <w:sz w:val="22"/>
                <w:szCs w:val="24"/>
              </w:rPr>
            </w:pPr>
            <w:r w:rsidRPr="00701B43">
              <w:rPr>
                <w:sz w:val="22"/>
                <w:szCs w:val="24"/>
              </w:rPr>
              <w:t>(ppm)</w:t>
            </w:r>
          </w:p>
        </w:tc>
      </w:tr>
      <w:tr w:rsidR="00C47B5A" w:rsidRPr="00701B43" w14:paraId="4E5405CD" w14:textId="77777777" w:rsidTr="004623F2">
        <w:tc>
          <w:tcPr>
            <w:tcW w:w="719" w:type="pct"/>
            <w:vAlign w:val="center"/>
          </w:tcPr>
          <w:p w14:paraId="4238FD7A" w14:textId="2D9CED6F" w:rsidR="00BC1911" w:rsidRPr="00701B43" w:rsidRDefault="00BC1911" w:rsidP="004623F2">
            <w:pPr>
              <w:rPr>
                <w:i/>
                <w:sz w:val="22"/>
              </w:rPr>
            </w:pPr>
            <w:r w:rsidRPr="00701B43">
              <w:rPr>
                <w:i/>
                <w:sz w:val="22"/>
              </w:rPr>
              <w:t>Sta</w:t>
            </w:r>
            <w:r w:rsidR="00A71BD3" w:rsidRPr="00701B43">
              <w:rPr>
                <w:i/>
                <w:sz w:val="22"/>
              </w:rPr>
              <w:t>tion</w:t>
            </w:r>
            <w:r w:rsidRPr="00701B43">
              <w:rPr>
                <w:i/>
                <w:sz w:val="22"/>
              </w:rPr>
              <w:t xml:space="preserve"> yrs.</w:t>
            </w:r>
          </w:p>
        </w:tc>
        <w:tc>
          <w:tcPr>
            <w:tcW w:w="482" w:type="pct"/>
            <w:vAlign w:val="center"/>
          </w:tcPr>
          <w:p w14:paraId="1F611128" w14:textId="1DCD69D8" w:rsidR="00BC1911" w:rsidRPr="00A55889" w:rsidRDefault="00DB354C" w:rsidP="00EE69AD">
            <w:pPr>
              <w:jc w:val="center"/>
              <w:rPr>
                <w:i/>
              </w:rPr>
            </w:pPr>
            <w:r w:rsidRPr="00A55889">
              <w:rPr>
                <w:i/>
              </w:rPr>
              <w:t>9</w:t>
            </w:r>
          </w:p>
        </w:tc>
        <w:tc>
          <w:tcPr>
            <w:tcW w:w="463" w:type="pct"/>
            <w:vAlign w:val="center"/>
          </w:tcPr>
          <w:p w14:paraId="69DBEB38" w14:textId="1035E454" w:rsidR="00BC1911" w:rsidRPr="00A55889" w:rsidRDefault="00DB354C" w:rsidP="00EE69AD">
            <w:pPr>
              <w:jc w:val="center"/>
              <w:rPr>
                <w:i/>
              </w:rPr>
            </w:pPr>
            <w:r w:rsidRPr="00A55889">
              <w:rPr>
                <w:i/>
              </w:rPr>
              <w:t>9</w:t>
            </w:r>
          </w:p>
        </w:tc>
        <w:tc>
          <w:tcPr>
            <w:tcW w:w="463" w:type="pct"/>
            <w:vAlign w:val="center"/>
          </w:tcPr>
          <w:p w14:paraId="34DBAC52" w14:textId="55A85641" w:rsidR="00BC1911" w:rsidRPr="00A55889" w:rsidRDefault="00DB354C" w:rsidP="00EE69AD">
            <w:pPr>
              <w:jc w:val="center"/>
              <w:rPr>
                <w:i/>
              </w:rPr>
            </w:pPr>
            <w:r w:rsidRPr="00A55889">
              <w:rPr>
                <w:i/>
              </w:rPr>
              <w:t>9</w:t>
            </w:r>
          </w:p>
        </w:tc>
        <w:tc>
          <w:tcPr>
            <w:tcW w:w="463" w:type="pct"/>
            <w:vAlign w:val="center"/>
          </w:tcPr>
          <w:p w14:paraId="6A6E8B9F" w14:textId="7E4721BE" w:rsidR="00BC1911" w:rsidRPr="00A55889" w:rsidRDefault="00DB354C" w:rsidP="00EE69AD">
            <w:pPr>
              <w:jc w:val="center"/>
              <w:rPr>
                <w:i/>
              </w:rPr>
            </w:pPr>
            <w:r w:rsidRPr="00A55889">
              <w:rPr>
                <w:i/>
              </w:rPr>
              <w:t>9</w:t>
            </w:r>
          </w:p>
        </w:tc>
        <w:tc>
          <w:tcPr>
            <w:tcW w:w="371" w:type="pct"/>
            <w:vAlign w:val="center"/>
          </w:tcPr>
          <w:p w14:paraId="2DEF37B1" w14:textId="67C5B2A9" w:rsidR="00BC1911" w:rsidRPr="00A55889" w:rsidRDefault="00DB354C" w:rsidP="00EE69AD">
            <w:pPr>
              <w:jc w:val="center"/>
              <w:rPr>
                <w:i/>
              </w:rPr>
            </w:pPr>
            <w:r w:rsidRPr="00A55889">
              <w:rPr>
                <w:i/>
              </w:rPr>
              <w:t>9</w:t>
            </w:r>
          </w:p>
        </w:tc>
        <w:tc>
          <w:tcPr>
            <w:tcW w:w="556" w:type="pct"/>
            <w:vAlign w:val="center"/>
          </w:tcPr>
          <w:p w14:paraId="4D384E7A" w14:textId="64FC08A4" w:rsidR="00BC1911" w:rsidRPr="00A55889" w:rsidRDefault="00DB354C" w:rsidP="00EE69AD">
            <w:pPr>
              <w:jc w:val="center"/>
              <w:rPr>
                <w:i/>
              </w:rPr>
            </w:pPr>
            <w:r w:rsidRPr="00A55889">
              <w:rPr>
                <w:i/>
              </w:rPr>
              <w:t>9</w:t>
            </w:r>
          </w:p>
        </w:tc>
        <w:tc>
          <w:tcPr>
            <w:tcW w:w="556" w:type="pct"/>
            <w:vAlign w:val="center"/>
          </w:tcPr>
          <w:p w14:paraId="04277B9C" w14:textId="5B76C6FB" w:rsidR="00BC1911" w:rsidRPr="00A55889" w:rsidRDefault="00DB354C" w:rsidP="00EE69AD">
            <w:pPr>
              <w:jc w:val="center"/>
              <w:rPr>
                <w:i/>
              </w:rPr>
            </w:pPr>
            <w:r w:rsidRPr="00A55889">
              <w:rPr>
                <w:i/>
              </w:rPr>
              <w:t>9</w:t>
            </w:r>
          </w:p>
        </w:tc>
        <w:tc>
          <w:tcPr>
            <w:tcW w:w="463" w:type="pct"/>
            <w:vAlign w:val="center"/>
          </w:tcPr>
          <w:p w14:paraId="79BDC89D" w14:textId="33F54EEE" w:rsidR="00BC1911" w:rsidRPr="00A55889" w:rsidRDefault="00DB354C" w:rsidP="00EE69AD">
            <w:pPr>
              <w:jc w:val="center"/>
              <w:rPr>
                <w:i/>
              </w:rPr>
            </w:pPr>
            <w:r w:rsidRPr="00A55889">
              <w:rPr>
                <w:i/>
              </w:rPr>
              <w:t>9</w:t>
            </w:r>
          </w:p>
        </w:tc>
        <w:tc>
          <w:tcPr>
            <w:tcW w:w="463" w:type="pct"/>
          </w:tcPr>
          <w:p w14:paraId="00C6310A" w14:textId="47BA0B0F" w:rsidR="00BC1911" w:rsidRPr="00A55889" w:rsidRDefault="00DB354C" w:rsidP="00EE69AD">
            <w:pPr>
              <w:pStyle w:val="BodyText"/>
              <w:spacing w:line="240" w:lineRule="auto"/>
              <w:jc w:val="center"/>
              <w:rPr>
                <w:i/>
                <w:szCs w:val="24"/>
              </w:rPr>
            </w:pPr>
            <w:r w:rsidRPr="00A55889">
              <w:rPr>
                <w:i/>
                <w:szCs w:val="24"/>
              </w:rPr>
              <w:t>9</w:t>
            </w:r>
          </w:p>
        </w:tc>
      </w:tr>
      <w:tr w:rsidR="00DB354C" w:rsidRPr="00EB4278" w14:paraId="583A678F" w14:textId="77777777" w:rsidTr="004623F2">
        <w:tc>
          <w:tcPr>
            <w:tcW w:w="719" w:type="pct"/>
            <w:vAlign w:val="center"/>
          </w:tcPr>
          <w:p w14:paraId="086F7A05" w14:textId="2C407B2E" w:rsidR="00DB354C" w:rsidRPr="00EB4278" w:rsidRDefault="00DB354C" w:rsidP="00DB354C">
            <w:pPr>
              <w:rPr>
                <w:sz w:val="22"/>
                <w:highlight w:val="yellow"/>
              </w:rPr>
            </w:pPr>
            <w:r w:rsidRPr="00701B43">
              <w:rPr>
                <w:sz w:val="22"/>
              </w:rPr>
              <w:t>DH141917</w:t>
            </w:r>
          </w:p>
        </w:tc>
        <w:tc>
          <w:tcPr>
            <w:tcW w:w="482" w:type="pct"/>
          </w:tcPr>
          <w:p w14:paraId="37A8CA03" w14:textId="1497C50C" w:rsidR="00DB354C" w:rsidRPr="00EB4278" w:rsidRDefault="00DB354C" w:rsidP="00DB354C">
            <w:pPr>
              <w:jc w:val="center"/>
              <w:rPr>
                <w:sz w:val="22"/>
                <w:highlight w:val="yellow"/>
              </w:rPr>
            </w:pPr>
            <w:r w:rsidRPr="00DA7D57">
              <w:t>98.5</w:t>
            </w:r>
          </w:p>
        </w:tc>
        <w:tc>
          <w:tcPr>
            <w:tcW w:w="463" w:type="pct"/>
          </w:tcPr>
          <w:p w14:paraId="615AB7C5" w14:textId="1D6F0A2B" w:rsidR="00DB354C" w:rsidRPr="00EB4278" w:rsidRDefault="00DB354C" w:rsidP="00DB354C">
            <w:pPr>
              <w:jc w:val="center"/>
              <w:rPr>
                <w:sz w:val="22"/>
                <w:highlight w:val="yellow"/>
              </w:rPr>
            </w:pPr>
            <w:r w:rsidRPr="00DA7D57">
              <w:t>82.6</w:t>
            </w:r>
          </w:p>
        </w:tc>
        <w:tc>
          <w:tcPr>
            <w:tcW w:w="463" w:type="pct"/>
          </w:tcPr>
          <w:p w14:paraId="7048E2DF" w14:textId="47E5DEED" w:rsidR="00DB354C" w:rsidRPr="00EB4278" w:rsidRDefault="00DB354C" w:rsidP="00DB354C">
            <w:pPr>
              <w:jc w:val="center"/>
              <w:rPr>
                <w:sz w:val="22"/>
                <w:highlight w:val="yellow"/>
              </w:rPr>
            </w:pPr>
            <w:r w:rsidRPr="00DA7D57">
              <w:t>10.9</w:t>
            </w:r>
          </w:p>
        </w:tc>
        <w:tc>
          <w:tcPr>
            <w:tcW w:w="463" w:type="pct"/>
          </w:tcPr>
          <w:p w14:paraId="37346AD7" w14:textId="58A5F2A1" w:rsidR="00DB354C" w:rsidRPr="00EB4278" w:rsidRDefault="00DB354C" w:rsidP="00DB354C">
            <w:pPr>
              <w:jc w:val="center"/>
              <w:rPr>
                <w:sz w:val="22"/>
                <w:highlight w:val="yellow"/>
              </w:rPr>
            </w:pPr>
            <w:r w:rsidRPr="00DA7D57">
              <w:t>5.1</w:t>
            </w:r>
          </w:p>
        </w:tc>
        <w:tc>
          <w:tcPr>
            <w:tcW w:w="371" w:type="pct"/>
          </w:tcPr>
          <w:p w14:paraId="70F38E3F" w14:textId="7159DDBB" w:rsidR="00DB354C" w:rsidRPr="00EB4278" w:rsidRDefault="00DB354C" w:rsidP="00DB354C">
            <w:pPr>
              <w:jc w:val="center"/>
              <w:rPr>
                <w:sz w:val="22"/>
                <w:highlight w:val="yellow"/>
              </w:rPr>
            </w:pPr>
            <w:r w:rsidRPr="00DA7D57">
              <w:t>49.3</w:t>
            </w:r>
          </w:p>
        </w:tc>
        <w:tc>
          <w:tcPr>
            <w:tcW w:w="556" w:type="pct"/>
          </w:tcPr>
          <w:p w14:paraId="4AA5066A" w14:textId="1F9C4792" w:rsidR="00DB354C" w:rsidRPr="00EB4278" w:rsidRDefault="00DB354C" w:rsidP="00DB354C">
            <w:pPr>
              <w:jc w:val="center"/>
              <w:rPr>
                <w:sz w:val="22"/>
                <w:highlight w:val="yellow"/>
              </w:rPr>
            </w:pPr>
            <w:r w:rsidRPr="00DA7D57">
              <w:t>161</w:t>
            </w:r>
          </w:p>
        </w:tc>
        <w:tc>
          <w:tcPr>
            <w:tcW w:w="556" w:type="pct"/>
          </w:tcPr>
          <w:p w14:paraId="37F3F058" w14:textId="49727099" w:rsidR="00DB354C" w:rsidRPr="00EB4278" w:rsidRDefault="00DB354C" w:rsidP="00DB354C">
            <w:pPr>
              <w:jc w:val="center"/>
              <w:rPr>
                <w:sz w:val="22"/>
                <w:highlight w:val="yellow"/>
              </w:rPr>
            </w:pPr>
            <w:r w:rsidRPr="00DA7D57">
              <w:t>54</w:t>
            </w:r>
          </w:p>
        </w:tc>
        <w:tc>
          <w:tcPr>
            <w:tcW w:w="463" w:type="pct"/>
          </w:tcPr>
          <w:p w14:paraId="24581FA9" w14:textId="46567F23" w:rsidR="00DB354C" w:rsidRPr="00EB4278" w:rsidRDefault="00DB354C" w:rsidP="00DB354C">
            <w:pPr>
              <w:jc w:val="center"/>
              <w:rPr>
                <w:sz w:val="22"/>
                <w:highlight w:val="yellow"/>
              </w:rPr>
            </w:pPr>
            <w:r w:rsidRPr="00DA7D57">
              <w:t>73</w:t>
            </w:r>
          </w:p>
        </w:tc>
        <w:tc>
          <w:tcPr>
            <w:tcW w:w="463" w:type="pct"/>
          </w:tcPr>
          <w:p w14:paraId="63C35901" w14:textId="7F584E95" w:rsidR="00DB354C" w:rsidRPr="00EB4278" w:rsidRDefault="00DB354C" w:rsidP="00DB354C">
            <w:pPr>
              <w:pStyle w:val="BodyText"/>
              <w:spacing w:line="240" w:lineRule="auto"/>
              <w:jc w:val="center"/>
              <w:rPr>
                <w:sz w:val="22"/>
                <w:szCs w:val="24"/>
                <w:highlight w:val="yellow"/>
              </w:rPr>
            </w:pPr>
            <w:r w:rsidRPr="00DA7D57">
              <w:t>205</w:t>
            </w:r>
          </w:p>
        </w:tc>
      </w:tr>
      <w:tr w:rsidR="00DB354C" w:rsidRPr="00EB4278" w14:paraId="451CD299" w14:textId="77777777" w:rsidTr="004623F2">
        <w:tc>
          <w:tcPr>
            <w:tcW w:w="719" w:type="pct"/>
            <w:vAlign w:val="center"/>
          </w:tcPr>
          <w:p w14:paraId="53A3BDE0" w14:textId="77777777" w:rsidR="00DB354C" w:rsidRPr="00701B43" w:rsidRDefault="00DB354C" w:rsidP="00DB354C">
            <w:pPr>
              <w:rPr>
                <w:sz w:val="22"/>
              </w:rPr>
            </w:pPr>
            <w:r w:rsidRPr="00701B43">
              <w:rPr>
                <w:sz w:val="22"/>
              </w:rPr>
              <w:t>Endeavor</w:t>
            </w:r>
          </w:p>
        </w:tc>
        <w:tc>
          <w:tcPr>
            <w:tcW w:w="482" w:type="pct"/>
          </w:tcPr>
          <w:p w14:paraId="4BB82DEA" w14:textId="3A20351D" w:rsidR="00DB354C" w:rsidRPr="00EB4278" w:rsidRDefault="00DB354C" w:rsidP="00DB354C">
            <w:pPr>
              <w:jc w:val="center"/>
              <w:rPr>
                <w:sz w:val="22"/>
                <w:highlight w:val="yellow"/>
              </w:rPr>
            </w:pPr>
            <w:r w:rsidRPr="00FE3473">
              <w:t>88.7</w:t>
            </w:r>
          </w:p>
        </w:tc>
        <w:tc>
          <w:tcPr>
            <w:tcW w:w="463" w:type="pct"/>
          </w:tcPr>
          <w:p w14:paraId="73C6474A" w14:textId="00A27254" w:rsidR="00DB354C" w:rsidRPr="00EB4278" w:rsidRDefault="00DB354C" w:rsidP="00DB354C">
            <w:pPr>
              <w:jc w:val="center"/>
              <w:rPr>
                <w:sz w:val="22"/>
                <w:highlight w:val="yellow"/>
              </w:rPr>
            </w:pPr>
            <w:r w:rsidRPr="00FE3473">
              <w:t>82.3</w:t>
            </w:r>
          </w:p>
        </w:tc>
        <w:tc>
          <w:tcPr>
            <w:tcW w:w="463" w:type="pct"/>
          </w:tcPr>
          <w:p w14:paraId="18A9E78F" w14:textId="7308BD5B" w:rsidR="00DB354C" w:rsidRPr="00EB4278" w:rsidRDefault="00DB354C" w:rsidP="00DB354C">
            <w:pPr>
              <w:jc w:val="center"/>
              <w:rPr>
                <w:sz w:val="22"/>
                <w:highlight w:val="yellow"/>
              </w:rPr>
            </w:pPr>
            <w:r w:rsidRPr="00FE3473">
              <w:t>10.2</w:t>
            </w:r>
          </w:p>
        </w:tc>
        <w:tc>
          <w:tcPr>
            <w:tcW w:w="463" w:type="pct"/>
          </w:tcPr>
          <w:p w14:paraId="49250E39" w14:textId="315538C8" w:rsidR="00DB354C" w:rsidRPr="00EB4278" w:rsidRDefault="00DB354C" w:rsidP="00DB354C">
            <w:pPr>
              <w:jc w:val="center"/>
              <w:rPr>
                <w:sz w:val="22"/>
                <w:highlight w:val="yellow"/>
              </w:rPr>
            </w:pPr>
            <w:r w:rsidRPr="00FE3473">
              <w:t>5.2</w:t>
            </w:r>
          </w:p>
        </w:tc>
        <w:tc>
          <w:tcPr>
            <w:tcW w:w="371" w:type="pct"/>
          </w:tcPr>
          <w:p w14:paraId="2D9F802B" w14:textId="2D702540" w:rsidR="00DB354C" w:rsidRPr="00EB4278" w:rsidRDefault="00DB354C" w:rsidP="00DB354C">
            <w:pPr>
              <w:jc w:val="center"/>
              <w:rPr>
                <w:sz w:val="22"/>
                <w:highlight w:val="yellow"/>
              </w:rPr>
            </w:pPr>
            <w:r w:rsidRPr="00FE3473">
              <w:t>54.8</w:t>
            </w:r>
          </w:p>
        </w:tc>
        <w:tc>
          <w:tcPr>
            <w:tcW w:w="556" w:type="pct"/>
          </w:tcPr>
          <w:p w14:paraId="5B04B4D5" w14:textId="4251E4DD" w:rsidR="00DB354C" w:rsidRPr="00EB4278" w:rsidRDefault="00DB354C" w:rsidP="00DB354C">
            <w:pPr>
              <w:jc w:val="center"/>
              <w:rPr>
                <w:sz w:val="22"/>
                <w:highlight w:val="yellow"/>
              </w:rPr>
            </w:pPr>
            <w:r w:rsidRPr="00FE3473">
              <w:t>145</w:t>
            </w:r>
          </w:p>
        </w:tc>
        <w:tc>
          <w:tcPr>
            <w:tcW w:w="556" w:type="pct"/>
          </w:tcPr>
          <w:p w14:paraId="5E9A2698" w14:textId="5AC5B93E" w:rsidR="00DB354C" w:rsidRPr="00EB4278" w:rsidRDefault="00DB354C" w:rsidP="00DB354C">
            <w:pPr>
              <w:jc w:val="center"/>
              <w:rPr>
                <w:sz w:val="22"/>
                <w:highlight w:val="yellow"/>
              </w:rPr>
            </w:pPr>
            <w:r w:rsidRPr="00FE3473">
              <w:t>93</w:t>
            </w:r>
          </w:p>
        </w:tc>
        <w:tc>
          <w:tcPr>
            <w:tcW w:w="463" w:type="pct"/>
          </w:tcPr>
          <w:p w14:paraId="5AC77F8A" w14:textId="6E6059E2" w:rsidR="00DB354C" w:rsidRPr="00EB4278" w:rsidRDefault="00DB354C" w:rsidP="00DB354C">
            <w:pPr>
              <w:jc w:val="center"/>
              <w:rPr>
                <w:sz w:val="22"/>
                <w:highlight w:val="yellow"/>
              </w:rPr>
            </w:pPr>
            <w:r w:rsidRPr="00FE3473">
              <w:t>201</w:t>
            </w:r>
          </w:p>
        </w:tc>
        <w:tc>
          <w:tcPr>
            <w:tcW w:w="463" w:type="pct"/>
          </w:tcPr>
          <w:p w14:paraId="3274C7AC" w14:textId="0165358E" w:rsidR="00DB354C" w:rsidRPr="00EB4278" w:rsidRDefault="00DB354C" w:rsidP="00DB354C">
            <w:pPr>
              <w:pStyle w:val="BodyText"/>
              <w:spacing w:line="240" w:lineRule="auto"/>
              <w:jc w:val="center"/>
              <w:rPr>
                <w:sz w:val="22"/>
                <w:szCs w:val="24"/>
                <w:highlight w:val="yellow"/>
              </w:rPr>
            </w:pPr>
            <w:r w:rsidRPr="00FE3473">
              <w:t>236</w:t>
            </w:r>
          </w:p>
        </w:tc>
      </w:tr>
      <w:tr w:rsidR="00DB354C" w:rsidRPr="00EB4278" w14:paraId="2B91964B" w14:textId="77777777" w:rsidTr="004623F2">
        <w:tc>
          <w:tcPr>
            <w:tcW w:w="719" w:type="pct"/>
            <w:vAlign w:val="center"/>
          </w:tcPr>
          <w:p w14:paraId="7DC80B80" w14:textId="77777777" w:rsidR="00DB354C" w:rsidRPr="00701B43" w:rsidRDefault="00DB354C" w:rsidP="00DB354C">
            <w:pPr>
              <w:rPr>
                <w:sz w:val="22"/>
              </w:rPr>
            </w:pPr>
            <w:r w:rsidRPr="00701B43">
              <w:rPr>
                <w:sz w:val="22"/>
              </w:rPr>
              <w:t>Wintmalt</w:t>
            </w:r>
          </w:p>
        </w:tc>
        <w:tc>
          <w:tcPr>
            <w:tcW w:w="482" w:type="pct"/>
          </w:tcPr>
          <w:p w14:paraId="7E6E181F" w14:textId="22C44534" w:rsidR="00DB354C" w:rsidRPr="00EB4278" w:rsidRDefault="00DB354C" w:rsidP="00DB354C">
            <w:pPr>
              <w:jc w:val="center"/>
              <w:rPr>
                <w:sz w:val="22"/>
                <w:highlight w:val="yellow"/>
              </w:rPr>
            </w:pPr>
            <w:r w:rsidRPr="00FE3473">
              <w:t>94.8</w:t>
            </w:r>
          </w:p>
        </w:tc>
        <w:tc>
          <w:tcPr>
            <w:tcW w:w="463" w:type="pct"/>
          </w:tcPr>
          <w:p w14:paraId="60A04962" w14:textId="5E9FB3B5" w:rsidR="00DB354C" w:rsidRPr="00EB4278" w:rsidRDefault="00DB354C" w:rsidP="00DB354C">
            <w:pPr>
              <w:jc w:val="center"/>
              <w:rPr>
                <w:sz w:val="22"/>
                <w:highlight w:val="yellow"/>
              </w:rPr>
            </w:pPr>
            <w:r w:rsidRPr="00FE3473">
              <w:t>81.4</w:t>
            </w:r>
          </w:p>
        </w:tc>
        <w:tc>
          <w:tcPr>
            <w:tcW w:w="463" w:type="pct"/>
          </w:tcPr>
          <w:p w14:paraId="002C12A4" w14:textId="2FBE079A" w:rsidR="00DB354C" w:rsidRPr="00EB4278" w:rsidRDefault="00DB354C" w:rsidP="00DB354C">
            <w:pPr>
              <w:jc w:val="center"/>
              <w:rPr>
                <w:sz w:val="22"/>
                <w:highlight w:val="yellow"/>
              </w:rPr>
            </w:pPr>
            <w:r w:rsidRPr="00FE3473">
              <w:t>10.2</w:t>
            </w:r>
          </w:p>
        </w:tc>
        <w:tc>
          <w:tcPr>
            <w:tcW w:w="463" w:type="pct"/>
          </w:tcPr>
          <w:p w14:paraId="35D3CF7B" w14:textId="28365CD6" w:rsidR="00DB354C" w:rsidRPr="00EB4278" w:rsidRDefault="00DB354C" w:rsidP="00DB354C">
            <w:pPr>
              <w:jc w:val="center"/>
              <w:rPr>
                <w:sz w:val="22"/>
                <w:highlight w:val="yellow"/>
              </w:rPr>
            </w:pPr>
            <w:r w:rsidRPr="00FE3473">
              <w:t>4.5</w:t>
            </w:r>
          </w:p>
        </w:tc>
        <w:tc>
          <w:tcPr>
            <w:tcW w:w="371" w:type="pct"/>
          </w:tcPr>
          <w:p w14:paraId="19CB7A7A" w14:textId="489458EE" w:rsidR="00DB354C" w:rsidRPr="00EB4278" w:rsidRDefault="00DB354C" w:rsidP="00DB354C">
            <w:pPr>
              <w:jc w:val="center"/>
              <w:rPr>
                <w:sz w:val="22"/>
                <w:highlight w:val="yellow"/>
              </w:rPr>
            </w:pPr>
            <w:r w:rsidRPr="00FE3473">
              <w:t>47.6</w:t>
            </w:r>
          </w:p>
        </w:tc>
        <w:tc>
          <w:tcPr>
            <w:tcW w:w="556" w:type="pct"/>
          </w:tcPr>
          <w:p w14:paraId="2E26658D" w14:textId="7E247E78" w:rsidR="00DB354C" w:rsidRPr="00EB4278" w:rsidRDefault="00DB354C" w:rsidP="00DB354C">
            <w:pPr>
              <w:jc w:val="center"/>
              <w:rPr>
                <w:sz w:val="22"/>
                <w:highlight w:val="yellow"/>
              </w:rPr>
            </w:pPr>
            <w:r w:rsidRPr="00FE3473">
              <w:t>138</w:t>
            </w:r>
          </w:p>
        </w:tc>
        <w:tc>
          <w:tcPr>
            <w:tcW w:w="556" w:type="pct"/>
          </w:tcPr>
          <w:p w14:paraId="121293CA" w14:textId="5914C3E5" w:rsidR="00DB354C" w:rsidRPr="00EB4278" w:rsidRDefault="00DB354C" w:rsidP="00DB354C">
            <w:pPr>
              <w:jc w:val="center"/>
              <w:rPr>
                <w:sz w:val="22"/>
                <w:highlight w:val="yellow"/>
              </w:rPr>
            </w:pPr>
            <w:r w:rsidRPr="00FE3473">
              <w:t>65</w:t>
            </w:r>
          </w:p>
        </w:tc>
        <w:tc>
          <w:tcPr>
            <w:tcW w:w="463" w:type="pct"/>
          </w:tcPr>
          <w:p w14:paraId="6DBC5D62" w14:textId="0CABFD3D" w:rsidR="00DB354C" w:rsidRPr="00EB4278" w:rsidRDefault="00DB354C" w:rsidP="00DB354C">
            <w:pPr>
              <w:jc w:val="center"/>
              <w:rPr>
                <w:sz w:val="22"/>
                <w:highlight w:val="yellow"/>
              </w:rPr>
            </w:pPr>
            <w:r w:rsidRPr="00FE3473">
              <w:t>73</w:t>
            </w:r>
          </w:p>
        </w:tc>
        <w:tc>
          <w:tcPr>
            <w:tcW w:w="463" w:type="pct"/>
          </w:tcPr>
          <w:p w14:paraId="6E5770DC" w14:textId="3D1EC6DB" w:rsidR="00DB354C" w:rsidRPr="00EB4278" w:rsidRDefault="00DB354C" w:rsidP="00DB354C">
            <w:pPr>
              <w:pStyle w:val="BodyText"/>
              <w:spacing w:line="240" w:lineRule="auto"/>
              <w:jc w:val="center"/>
              <w:rPr>
                <w:sz w:val="22"/>
                <w:szCs w:val="24"/>
                <w:highlight w:val="yellow"/>
              </w:rPr>
            </w:pPr>
            <w:r w:rsidRPr="00FE3473">
              <w:t>177</w:t>
            </w:r>
          </w:p>
        </w:tc>
      </w:tr>
      <w:tr w:rsidR="00DB354C" w:rsidRPr="00EB4278" w14:paraId="4F8CE6C1" w14:textId="77777777" w:rsidTr="004623F2">
        <w:tc>
          <w:tcPr>
            <w:tcW w:w="719" w:type="pct"/>
            <w:vAlign w:val="center"/>
          </w:tcPr>
          <w:p w14:paraId="29B3E70B" w14:textId="16A9F2BC" w:rsidR="00DB354C" w:rsidRPr="00701B43" w:rsidRDefault="00DB354C" w:rsidP="00DB354C">
            <w:pPr>
              <w:rPr>
                <w:sz w:val="22"/>
              </w:rPr>
            </w:pPr>
            <w:r w:rsidRPr="00701B43">
              <w:rPr>
                <w:sz w:val="22"/>
              </w:rPr>
              <w:t>Thunder</w:t>
            </w:r>
          </w:p>
        </w:tc>
        <w:tc>
          <w:tcPr>
            <w:tcW w:w="482" w:type="pct"/>
          </w:tcPr>
          <w:p w14:paraId="75B34C56" w14:textId="60BF9427" w:rsidR="00DB354C" w:rsidRPr="00EB4278" w:rsidRDefault="00DB354C" w:rsidP="00DB354C">
            <w:pPr>
              <w:jc w:val="center"/>
              <w:rPr>
                <w:highlight w:val="yellow"/>
              </w:rPr>
            </w:pPr>
            <w:r w:rsidRPr="00FE3473">
              <w:t>96.0</w:t>
            </w:r>
          </w:p>
        </w:tc>
        <w:tc>
          <w:tcPr>
            <w:tcW w:w="463" w:type="pct"/>
          </w:tcPr>
          <w:p w14:paraId="7A847A0C" w14:textId="30A378C8" w:rsidR="00DB354C" w:rsidRPr="00EB4278" w:rsidRDefault="00DB354C" w:rsidP="00DB354C">
            <w:pPr>
              <w:jc w:val="center"/>
              <w:rPr>
                <w:highlight w:val="yellow"/>
              </w:rPr>
            </w:pPr>
            <w:r w:rsidRPr="00FE3473">
              <w:t>82.7</w:t>
            </w:r>
          </w:p>
        </w:tc>
        <w:tc>
          <w:tcPr>
            <w:tcW w:w="463" w:type="pct"/>
          </w:tcPr>
          <w:p w14:paraId="474B1379" w14:textId="0A5D579E" w:rsidR="00DB354C" w:rsidRPr="00EB4278" w:rsidRDefault="00DB354C" w:rsidP="00DB354C">
            <w:pPr>
              <w:jc w:val="center"/>
              <w:rPr>
                <w:highlight w:val="yellow"/>
              </w:rPr>
            </w:pPr>
            <w:r w:rsidRPr="00FE3473">
              <w:t>10.6</w:t>
            </w:r>
          </w:p>
        </w:tc>
        <w:tc>
          <w:tcPr>
            <w:tcW w:w="463" w:type="pct"/>
          </w:tcPr>
          <w:p w14:paraId="2636DF34" w14:textId="39F6FC66" w:rsidR="00DB354C" w:rsidRPr="00EB4278" w:rsidRDefault="00DB354C" w:rsidP="00DB354C">
            <w:pPr>
              <w:jc w:val="center"/>
              <w:rPr>
                <w:highlight w:val="yellow"/>
              </w:rPr>
            </w:pPr>
            <w:r w:rsidRPr="00FE3473">
              <w:t>5.6</w:t>
            </w:r>
          </w:p>
        </w:tc>
        <w:tc>
          <w:tcPr>
            <w:tcW w:w="371" w:type="pct"/>
          </w:tcPr>
          <w:p w14:paraId="221D83FE" w14:textId="533DB124" w:rsidR="00DB354C" w:rsidRPr="00EB4278" w:rsidRDefault="00DB354C" w:rsidP="00DB354C">
            <w:pPr>
              <w:jc w:val="center"/>
              <w:rPr>
                <w:highlight w:val="yellow"/>
              </w:rPr>
            </w:pPr>
            <w:r w:rsidRPr="00FE3473">
              <w:t>57.5</w:t>
            </w:r>
          </w:p>
        </w:tc>
        <w:tc>
          <w:tcPr>
            <w:tcW w:w="556" w:type="pct"/>
          </w:tcPr>
          <w:p w14:paraId="615D604B" w14:textId="00C194FD" w:rsidR="00DB354C" w:rsidRPr="00EB4278" w:rsidRDefault="00DB354C" w:rsidP="00DB354C">
            <w:pPr>
              <w:jc w:val="center"/>
              <w:rPr>
                <w:highlight w:val="yellow"/>
              </w:rPr>
            </w:pPr>
            <w:r w:rsidRPr="00FE3473">
              <w:t>159</w:t>
            </w:r>
          </w:p>
        </w:tc>
        <w:tc>
          <w:tcPr>
            <w:tcW w:w="556" w:type="pct"/>
          </w:tcPr>
          <w:p w14:paraId="5643FFDA" w14:textId="1D7D5866" w:rsidR="00DB354C" w:rsidRPr="00EB4278" w:rsidRDefault="00DB354C" w:rsidP="00DB354C">
            <w:pPr>
              <w:jc w:val="center"/>
              <w:rPr>
                <w:highlight w:val="yellow"/>
              </w:rPr>
            </w:pPr>
            <w:r w:rsidRPr="00FE3473">
              <w:t>119</w:t>
            </w:r>
          </w:p>
        </w:tc>
        <w:tc>
          <w:tcPr>
            <w:tcW w:w="463" w:type="pct"/>
          </w:tcPr>
          <w:p w14:paraId="09BB2989" w14:textId="6CB4F428" w:rsidR="00DB354C" w:rsidRPr="00EB4278" w:rsidRDefault="00DB354C" w:rsidP="00DB354C">
            <w:pPr>
              <w:jc w:val="center"/>
              <w:rPr>
                <w:highlight w:val="yellow"/>
              </w:rPr>
            </w:pPr>
            <w:r w:rsidRPr="00FE3473">
              <w:t>71</w:t>
            </w:r>
          </w:p>
        </w:tc>
        <w:tc>
          <w:tcPr>
            <w:tcW w:w="463" w:type="pct"/>
          </w:tcPr>
          <w:p w14:paraId="6C35305A" w14:textId="75078339" w:rsidR="00DB354C" w:rsidRPr="00EB4278" w:rsidRDefault="00DB354C" w:rsidP="00DB354C">
            <w:pPr>
              <w:pStyle w:val="BodyText"/>
              <w:spacing w:line="240" w:lineRule="auto"/>
              <w:jc w:val="center"/>
              <w:rPr>
                <w:highlight w:val="yellow"/>
              </w:rPr>
            </w:pPr>
            <w:r w:rsidRPr="00FE3473">
              <w:t>279</w:t>
            </w:r>
          </w:p>
        </w:tc>
      </w:tr>
    </w:tbl>
    <w:p w14:paraId="1EBD9BE5" w14:textId="015DC141" w:rsidR="007143A1" w:rsidRDefault="00BC1911" w:rsidP="00BC1911">
      <w:pPr>
        <w:pStyle w:val="BodyText"/>
        <w:spacing w:line="240" w:lineRule="auto"/>
        <w:rPr>
          <w:sz w:val="20"/>
        </w:rPr>
      </w:pPr>
      <w:r w:rsidRPr="005D674C">
        <w:rPr>
          <w:sz w:val="20"/>
          <w:vertAlign w:val="superscript"/>
        </w:rPr>
        <w:t>1</w:t>
      </w:r>
      <w:r w:rsidRPr="005D674C">
        <w:rPr>
          <w:sz w:val="20"/>
        </w:rPr>
        <w:t>Data courtesy of the USDA-ARS Cereal Crops Research Unit, Madison, WI.</w:t>
      </w:r>
    </w:p>
    <w:p w14:paraId="1E654386" w14:textId="77777777" w:rsidR="00797932" w:rsidRDefault="00797932">
      <w:pPr>
        <w:rPr>
          <w:sz w:val="20"/>
        </w:rPr>
      </w:pPr>
    </w:p>
    <w:p w14:paraId="0747AF4E" w14:textId="77777777" w:rsidR="00797932" w:rsidRDefault="00797932" w:rsidP="00797932">
      <w:pPr>
        <w:rPr>
          <w:b/>
          <w:bCs/>
        </w:rPr>
      </w:pPr>
    </w:p>
    <w:p w14:paraId="467D3800" w14:textId="77777777" w:rsidR="00797932" w:rsidRDefault="00797932" w:rsidP="00797932">
      <w:pPr>
        <w:rPr>
          <w:b/>
          <w:bCs/>
        </w:rPr>
      </w:pPr>
    </w:p>
    <w:p w14:paraId="6B7462BB" w14:textId="77777777" w:rsidR="00797932" w:rsidRDefault="00797932" w:rsidP="00797932">
      <w:pPr>
        <w:rPr>
          <w:b/>
          <w:bCs/>
        </w:rPr>
      </w:pPr>
    </w:p>
    <w:p w14:paraId="74C9BC3A" w14:textId="77777777" w:rsidR="00797932" w:rsidRDefault="00797932" w:rsidP="00797932">
      <w:pPr>
        <w:rPr>
          <w:b/>
          <w:bCs/>
        </w:rPr>
      </w:pPr>
    </w:p>
    <w:p w14:paraId="0D055F7F" w14:textId="77777777" w:rsidR="00797932" w:rsidRDefault="00797932" w:rsidP="00797932">
      <w:pPr>
        <w:rPr>
          <w:b/>
          <w:bCs/>
        </w:rPr>
      </w:pPr>
    </w:p>
    <w:p w14:paraId="3BCAEA17" w14:textId="77777777" w:rsidR="00797932" w:rsidRDefault="00797932" w:rsidP="00797932">
      <w:pPr>
        <w:rPr>
          <w:b/>
          <w:bCs/>
        </w:rPr>
      </w:pPr>
    </w:p>
    <w:p w14:paraId="2F258AD3" w14:textId="77777777" w:rsidR="00797932" w:rsidRDefault="00797932" w:rsidP="00797932">
      <w:pPr>
        <w:rPr>
          <w:b/>
          <w:bCs/>
        </w:rPr>
      </w:pPr>
    </w:p>
    <w:p w14:paraId="43C93896" w14:textId="77777777" w:rsidR="00797932" w:rsidRDefault="00797932" w:rsidP="00797932">
      <w:pPr>
        <w:rPr>
          <w:b/>
          <w:bCs/>
        </w:rPr>
      </w:pPr>
    </w:p>
    <w:p w14:paraId="4415520D" w14:textId="77777777" w:rsidR="00797932" w:rsidRDefault="00797932" w:rsidP="00797932">
      <w:pPr>
        <w:rPr>
          <w:b/>
          <w:bCs/>
        </w:rPr>
      </w:pPr>
    </w:p>
    <w:p w14:paraId="0353D581" w14:textId="77777777" w:rsidR="00797932" w:rsidRDefault="00797932" w:rsidP="00797932">
      <w:pPr>
        <w:rPr>
          <w:b/>
          <w:bCs/>
        </w:rPr>
      </w:pPr>
    </w:p>
    <w:p w14:paraId="22C0CEA0" w14:textId="77777777" w:rsidR="00797932" w:rsidRDefault="00797932" w:rsidP="00797932">
      <w:pPr>
        <w:rPr>
          <w:b/>
          <w:bCs/>
        </w:rPr>
      </w:pPr>
    </w:p>
    <w:p w14:paraId="3D62D3B2" w14:textId="77777777" w:rsidR="00797932" w:rsidRDefault="00797932" w:rsidP="00797932">
      <w:pPr>
        <w:rPr>
          <w:b/>
          <w:bCs/>
        </w:rPr>
      </w:pPr>
    </w:p>
    <w:p w14:paraId="694EBB99" w14:textId="77777777" w:rsidR="00797932" w:rsidRDefault="00797932" w:rsidP="00797932">
      <w:pPr>
        <w:rPr>
          <w:b/>
          <w:bCs/>
        </w:rPr>
      </w:pPr>
    </w:p>
    <w:p w14:paraId="1C3DEB1F" w14:textId="77777777" w:rsidR="00797932" w:rsidRDefault="00797932" w:rsidP="00797932">
      <w:pPr>
        <w:rPr>
          <w:b/>
          <w:bCs/>
        </w:rPr>
      </w:pPr>
    </w:p>
    <w:p w14:paraId="3ED01ABC" w14:textId="77777777" w:rsidR="00797932" w:rsidRDefault="00797932" w:rsidP="00797932">
      <w:pPr>
        <w:rPr>
          <w:b/>
          <w:bCs/>
        </w:rPr>
      </w:pPr>
    </w:p>
    <w:p w14:paraId="681523AC" w14:textId="77777777" w:rsidR="00797932" w:rsidRDefault="00797932" w:rsidP="00797932">
      <w:pPr>
        <w:rPr>
          <w:b/>
          <w:bCs/>
        </w:rPr>
      </w:pPr>
    </w:p>
    <w:p w14:paraId="2813D180" w14:textId="77777777" w:rsidR="00797932" w:rsidRDefault="00797932" w:rsidP="00797932">
      <w:pPr>
        <w:rPr>
          <w:b/>
          <w:bCs/>
        </w:rPr>
      </w:pPr>
    </w:p>
    <w:p w14:paraId="3ECBBC26" w14:textId="77777777" w:rsidR="00797932" w:rsidRDefault="00797932" w:rsidP="00797932">
      <w:pPr>
        <w:rPr>
          <w:b/>
          <w:bCs/>
        </w:rPr>
      </w:pPr>
    </w:p>
    <w:p w14:paraId="2C974E81" w14:textId="77777777" w:rsidR="00797932" w:rsidRDefault="00797932" w:rsidP="00797932">
      <w:pPr>
        <w:rPr>
          <w:b/>
          <w:bCs/>
        </w:rPr>
      </w:pPr>
    </w:p>
    <w:p w14:paraId="236B3D75" w14:textId="77777777" w:rsidR="00797932" w:rsidRDefault="00797932" w:rsidP="00797932">
      <w:pPr>
        <w:rPr>
          <w:b/>
          <w:bCs/>
        </w:rPr>
      </w:pPr>
    </w:p>
    <w:p w14:paraId="1B91DF3F" w14:textId="77777777" w:rsidR="00797932" w:rsidRDefault="00797932" w:rsidP="00797932">
      <w:pPr>
        <w:rPr>
          <w:b/>
          <w:bCs/>
        </w:rPr>
      </w:pPr>
    </w:p>
    <w:p w14:paraId="2DDC315D" w14:textId="32706541" w:rsidR="00797932" w:rsidRPr="00D40B5E" w:rsidRDefault="00797932" w:rsidP="00797932">
      <w:pPr>
        <w:rPr>
          <w:b/>
          <w:bCs/>
        </w:rPr>
      </w:pPr>
      <w:r w:rsidRPr="002C6374">
        <w:rPr>
          <w:b/>
          <w:bCs/>
        </w:rPr>
        <w:t xml:space="preserve">Table </w:t>
      </w:r>
      <w:r w:rsidR="00744628">
        <w:rPr>
          <w:b/>
          <w:bCs/>
        </w:rPr>
        <w:t>4</w:t>
      </w:r>
      <w:r w:rsidRPr="002C6374">
        <w:rPr>
          <w:b/>
          <w:bCs/>
        </w:rPr>
        <w:t xml:space="preserve">.  </w:t>
      </w:r>
      <w:r w:rsidRPr="002C6374">
        <w:rPr>
          <w:bCs/>
        </w:rPr>
        <w:t>Table extracted from the AMBA 2021 Crop Pilot Program</w:t>
      </w:r>
      <w:r>
        <w:rPr>
          <w:b/>
          <w:bCs/>
        </w:rPr>
        <w:t xml:space="preserve"> </w:t>
      </w:r>
    </w:p>
    <w:p w14:paraId="735E93C6" w14:textId="1CE929F5" w:rsidR="00797932" w:rsidRDefault="00D906D7" w:rsidP="00797932">
      <w:pPr>
        <w:spacing w:after="160" w:line="259" w:lineRule="auto"/>
        <w:ind w:left="720" w:hanging="720"/>
        <w:rPr>
          <w:b/>
          <w:bCs/>
        </w:rPr>
      </w:pPr>
      <w:r>
        <w:rPr>
          <w:noProof/>
        </w:rPr>
        <w:drawing>
          <wp:inline distT="0" distB="0" distL="0" distR="0" wp14:anchorId="2D6521B5" wp14:editId="6616BFBF">
            <wp:extent cx="5943600" cy="418084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stretch>
                      <a:fillRect/>
                    </a:stretch>
                  </pic:blipFill>
                  <pic:spPr>
                    <a:xfrm>
                      <a:off x="0" y="0"/>
                      <a:ext cx="5943600" cy="4180840"/>
                    </a:xfrm>
                    <a:prstGeom prst="rect">
                      <a:avLst/>
                    </a:prstGeom>
                  </pic:spPr>
                </pic:pic>
              </a:graphicData>
            </a:graphic>
          </wp:inline>
        </w:drawing>
      </w:r>
    </w:p>
    <w:p w14:paraId="04CB968F" w14:textId="2C71A21F" w:rsidR="007143A1" w:rsidRDefault="007143A1">
      <w:pPr>
        <w:rPr>
          <w:sz w:val="20"/>
          <w:szCs w:val="20"/>
        </w:rPr>
      </w:pPr>
      <w:r>
        <w:rPr>
          <w:sz w:val="20"/>
        </w:rPr>
        <w:br w:type="page"/>
      </w:r>
    </w:p>
    <w:p w14:paraId="125E0477" w14:textId="7285DDBC" w:rsidR="00D8708D" w:rsidRDefault="007143A1" w:rsidP="00D8708D">
      <w:pPr>
        <w:pStyle w:val="BodyText"/>
        <w:spacing w:line="240" w:lineRule="auto"/>
        <w:rPr>
          <w:bCs/>
        </w:rPr>
      </w:pPr>
      <w:r w:rsidRPr="00D8708D">
        <w:rPr>
          <w:b/>
          <w:bCs/>
        </w:rPr>
        <w:lastRenderedPageBreak/>
        <w:t xml:space="preserve">Table </w:t>
      </w:r>
      <w:r w:rsidR="00744628">
        <w:rPr>
          <w:b/>
          <w:bCs/>
        </w:rPr>
        <w:t>5</w:t>
      </w:r>
      <w:r w:rsidRPr="00D8708D">
        <w:rPr>
          <w:b/>
          <w:bCs/>
        </w:rPr>
        <w:t xml:space="preserve">. </w:t>
      </w:r>
      <w:r w:rsidR="00D8708D" w:rsidRPr="00B27AA8">
        <w:rPr>
          <w:bCs/>
        </w:rPr>
        <w:t>Germination index (IK) and Water Sensitivity (WS) of DH1</w:t>
      </w:r>
      <w:r w:rsidR="00F84C9F">
        <w:rPr>
          <w:bCs/>
        </w:rPr>
        <w:t>41917</w:t>
      </w:r>
      <w:r w:rsidR="00D8708D" w:rsidRPr="00B27AA8">
        <w:rPr>
          <w:bCs/>
        </w:rPr>
        <w:t xml:space="preserve"> and checks at Lebanon (LEB) and Corvallis (COR), 2021</w:t>
      </w:r>
      <w:r w:rsidR="00D8708D">
        <w:rPr>
          <w:bCs/>
        </w:rPr>
        <w:t xml:space="preserve"> &amp; 2022</w:t>
      </w:r>
      <w:r w:rsidR="00D8708D" w:rsidRPr="00B27AA8">
        <w:rPr>
          <w:bCs/>
        </w:rPr>
        <w:t xml:space="preserve"> crop. Data recorded in December 2021</w:t>
      </w:r>
      <w:r w:rsidR="00D8708D">
        <w:rPr>
          <w:bCs/>
        </w:rPr>
        <w:t xml:space="preserve"> &amp; September 2022 of their respective harvest year</w:t>
      </w:r>
      <w:r w:rsidR="00D8708D" w:rsidRPr="00B27AA8">
        <w:rPr>
          <w:bCs/>
        </w:rPr>
        <w:t>.</w:t>
      </w:r>
    </w:p>
    <w:p w14:paraId="57C0F5BF" w14:textId="349C06CF" w:rsidR="00D8708D" w:rsidRDefault="00D8708D" w:rsidP="00BC1911">
      <w:pPr>
        <w:pStyle w:val="BodyText"/>
        <w:spacing w:line="240" w:lineRule="auto"/>
        <w:rPr>
          <w:sz w:val="20"/>
        </w:rPr>
      </w:pPr>
    </w:p>
    <w:p w14:paraId="4B188B3A" w14:textId="59052D5B" w:rsidR="00D8708D" w:rsidRPr="00564CD8" w:rsidRDefault="00D8708D" w:rsidP="00BC1911">
      <w:pPr>
        <w:pStyle w:val="BodyText"/>
        <w:spacing w:line="240" w:lineRule="auto"/>
        <w:rPr>
          <w:sz w:val="20"/>
        </w:rPr>
      </w:pPr>
      <w:r w:rsidRPr="00D8708D">
        <w:rPr>
          <w:noProof/>
          <w:sz w:val="20"/>
        </w:rPr>
        <w:drawing>
          <wp:inline distT="0" distB="0" distL="0" distR="0" wp14:anchorId="36A9F405" wp14:editId="3103363D">
            <wp:extent cx="3886200" cy="6505575"/>
            <wp:effectExtent l="0" t="0" r="0" b="9525"/>
            <wp:docPr id="8" name="Picture 7">
              <a:extLst xmlns:a="http://schemas.openxmlformats.org/drawingml/2006/main">
                <a:ext uri="{FF2B5EF4-FFF2-40B4-BE49-F238E27FC236}">
                  <a16:creationId xmlns:a16="http://schemas.microsoft.com/office/drawing/2014/main" id="{8F9A964C-7359-46DD-A9D1-EE65236C2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F9A964C-7359-46DD-A9D1-EE65236C23C3}"/>
                        </a:ext>
                      </a:extLst>
                    </pic:cNvPr>
                    <pic:cNvPicPr>
                      <a:picLocks noChangeAspect="1"/>
                    </pic:cNvPicPr>
                  </pic:nvPicPr>
                  <pic:blipFill>
                    <a:blip r:embed="rId7"/>
                    <a:stretch>
                      <a:fillRect/>
                    </a:stretch>
                  </pic:blipFill>
                  <pic:spPr>
                    <a:xfrm>
                      <a:off x="0" y="0"/>
                      <a:ext cx="3886200" cy="6505575"/>
                    </a:xfrm>
                    <a:prstGeom prst="rect">
                      <a:avLst/>
                    </a:prstGeom>
                  </pic:spPr>
                </pic:pic>
              </a:graphicData>
            </a:graphic>
          </wp:inline>
        </w:drawing>
      </w:r>
    </w:p>
    <w:p w14:paraId="5572020D" w14:textId="4E7985C0" w:rsidR="00564CD8" w:rsidRDefault="00564CD8" w:rsidP="004C6845">
      <w:pPr>
        <w:pStyle w:val="BodyText"/>
        <w:spacing w:line="240" w:lineRule="auto"/>
        <w:rPr>
          <w:szCs w:val="24"/>
          <w:highlight w:val="yellow"/>
        </w:rPr>
      </w:pPr>
    </w:p>
    <w:p w14:paraId="2447ADC5" w14:textId="311814CD" w:rsidR="001C185D" w:rsidRPr="00402460" w:rsidRDefault="001C185D" w:rsidP="007745AC">
      <w:pPr>
        <w:tabs>
          <w:tab w:val="left" w:pos="0"/>
        </w:tabs>
      </w:pPr>
    </w:p>
    <w:sectPr w:rsidR="001C185D" w:rsidRPr="00402460" w:rsidSect="00136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1F2"/>
    <w:multiLevelType w:val="hybridMultilevel"/>
    <w:tmpl w:val="41F01628"/>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0C22D6"/>
    <w:multiLevelType w:val="hybridMultilevel"/>
    <w:tmpl w:val="5E986E1E"/>
    <w:lvl w:ilvl="0" w:tplc="F9B8C718">
      <w:start w:val="1"/>
      <w:numFmt w:val="bullet"/>
      <w:lvlText w:val=""/>
      <w:lvlJc w:val="left"/>
      <w:pPr>
        <w:tabs>
          <w:tab w:val="num" w:pos="1440"/>
        </w:tabs>
        <w:ind w:left="1440" w:hanging="360"/>
      </w:pPr>
      <w:rPr>
        <w:rFonts w:ascii="Wingdings" w:hAnsi="Wingdings" w:hint="default"/>
        <w:color w:val="00000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CA03A73"/>
    <w:multiLevelType w:val="hybridMultilevel"/>
    <w:tmpl w:val="31FAB98E"/>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8F96FE9"/>
    <w:multiLevelType w:val="hybridMultilevel"/>
    <w:tmpl w:val="500A13C2"/>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5B123A52">
      <w:start w:val="1"/>
      <w:numFmt w:val="bullet"/>
      <w:lvlText w:val="o"/>
      <w:lvlJc w:val="left"/>
      <w:pPr>
        <w:tabs>
          <w:tab w:val="num" w:pos="2160"/>
        </w:tabs>
        <w:ind w:left="2160" w:hanging="360"/>
      </w:pPr>
      <w:rPr>
        <w:rFonts w:ascii="Courier New" w:hAnsi="Courier New" w:cs="Courier New" w:hint="default"/>
        <w:color w:val="00000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632283"/>
    <w:multiLevelType w:val="hybridMultilevel"/>
    <w:tmpl w:val="48846908"/>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38D4297"/>
    <w:multiLevelType w:val="hybridMultilevel"/>
    <w:tmpl w:val="C326446A"/>
    <w:lvl w:ilvl="0" w:tplc="F9B8C718">
      <w:start w:val="1"/>
      <w:numFmt w:val="bullet"/>
      <w:lvlText w:val=""/>
      <w:lvlJc w:val="left"/>
      <w:pPr>
        <w:tabs>
          <w:tab w:val="num" w:pos="2160"/>
        </w:tabs>
        <w:ind w:left="2160" w:hanging="360"/>
      </w:pPr>
      <w:rPr>
        <w:rFonts w:ascii="Wingdings" w:hAnsi="Wingdings" w:hint="default"/>
        <w:color w:val="000000"/>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93611907">
    <w:abstractNumId w:val="1"/>
  </w:num>
  <w:num w:numId="2" w16cid:durableId="363674397">
    <w:abstractNumId w:val="3"/>
  </w:num>
  <w:num w:numId="3" w16cid:durableId="619728047">
    <w:abstractNumId w:val="4"/>
  </w:num>
  <w:num w:numId="4" w16cid:durableId="906571593">
    <w:abstractNumId w:val="5"/>
  </w:num>
  <w:num w:numId="5" w16cid:durableId="1781293943">
    <w:abstractNumId w:val="0"/>
  </w:num>
  <w:num w:numId="6" w16cid:durableId="1735197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07"/>
    <w:rsid w:val="00012AB3"/>
    <w:rsid w:val="00044A82"/>
    <w:rsid w:val="00045AE1"/>
    <w:rsid w:val="000548AA"/>
    <w:rsid w:val="000578D3"/>
    <w:rsid w:val="00062E86"/>
    <w:rsid w:val="00067D30"/>
    <w:rsid w:val="00072A16"/>
    <w:rsid w:val="000803BD"/>
    <w:rsid w:val="000838B9"/>
    <w:rsid w:val="00084D55"/>
    <w:rsid w:val="00093E4A"/>
    <w:rsid w:val="000A5CDC"/>
    <w:rsid w:val="000B1103"/>
    <w:rsid w:val="000C11D7"/>
    <w:rsid w:val="000C7CCC"/>
    <w:rsid w:val="000D7F95"/>
    <w:rsid w:val="000F72C6"/>
    <w:rsid w:val="00103A33"/>
    <w:rsid w:val="0010485E"/>
    <w:rsid w:val="00113985"/>
    <w:rsid w:val="00131439"/>
    <w:rsid w:val="001361FA"/>
    <w:rsid w:val="0014168F"/>
    <w:rsid w:val="00145022"/>
    <w:rsid w:val="0015149B"/>
    <w:rsid w:val="00174DD7"/>
    <w:rsid w:val="0018181F"/>
    <w:rsid w:val="00184EE3"/>
    <w:rsid w:val="00192222"/>
    <w:rsid w:val="001C185D"/>
    <w:rsid w:val="001D6F6B"/>
    <w:rsid w:val="001E24CF"/>
    <w:rsid w:val="001E2558"/>
    <w:rsid w:val="00203113"/>
    <w:rsid w:val="002118C5"/>
    <w:rsid w:val="00213227"/>
    <w:rsid w:val="002147EB"/>
    <w:rsid w:val="002271A0"/>
    <w:rsid w:val="0023165E"/>
    <w:rsid w:val="0023217B"/>
    <w:rsid w:val="0023338C"/>
    <w:rsid w:val="002414B4"/>
    <w:rsid w:val="00242D41"/>
    <w:rsid w:val="002430D3"/>
    <w:rsid w:val="00253DA2"/>
    <w:rsid w:val="002621E9"/>
    <w:rsid w:val="00277A5D"/>
    <w:rsid w:val="002A25EA"/>
    <w:rsid w:val="002A4265"/>
    <w:rsid w:val="002A6003"/>
    <w:rsid w:val="002B4C6F"/>
    <w:rsid w:val="002C2A2C"/>
    <w:rsid w:val="002E33AB"/>
    <w:rsid w:val="002E43DD"/>
    <w:rsid w:val="002E7CBD"/>
    <w:rsid w:val="002F60B6"/>
    <w:rsid w:val="002F682F"/>
    <w:rsid w:val="00316C90"/>
    <w:rsid w:val="00327B9A"/>
    <w:rsid w:val="00335B34"/>
    <w:rsid w:val="00340C26"/>
    <w:rsid w:val="0034379B"/>
    <w:rsid w:val="00352847"/>
    <w:rsid w:val="00354186"/>
    <w:rsid w:val="00355B08"/>
    <w:rsid w:val="003578F7"/>
    <w:rsid w:val="00365413"/>
    <w:rsid w:val="00372BFB"/>
    <w:rsid w:val="00374186"/>
    <w:rsid w:val="003817CC"/>
    <w:rsid w:val="003A3C6C"/>
    <w:rsid w:val="003B2C10"/>
    <w:rsid w:val="003B4539"/>
    <w:rsid w:val="003D1A7F"/>
    <w:rsid w:val="003D420A"/>
    <w:rsid w:val="003E299C"/>
    <w:rsid w:val="003F174D"/>
    <w:rsid w:val="00402460"/>
    <w:rsid w:val="004158AB"/>
    <w:rsid w:val="004164E3"/>
    <w:rsid w:val="004169CA"/>
    <w:rsid w:val="004257CC"/>
    <w:rsid w:val="0042643D"/>
    <w:rsid w:val="00431CDC"/>
    <w:rsid w:val="0043542B"/>
    <w:rsid w:val="004462D9"/>
    <w:rsid w:val="00457D25"/>
    <w:rsid w:val="00461ED7"/>
    <w:rsid w:val="004623F2"/>
    <w:rsid w:val="0046571F"/>
    <w:rsid w:val="00494EE2"/>
    <w:rsid w:val="004A395B"/>
    <w:rsid w:val="004A720D"/>
    <w:rsid w:val="004B08E3"/>
    <w:rsid w:val="004C4643"/>
    <w:rsid w:val="004C6845"/>
    <w:rsid w:val="004C7311"/>
    <w:rsid w:val="004D7CF7"/>
    <w:rsid w:val="004E11E2"/>
    <w:rsid w:val="004E2FF7"/>
    <w:rsid w:val="004E4CE1"/>
    <w:rsid w:val="004F1F83"/>
    <w:rsid w:val="004F28B7"/>
    <w:rsid w:val="00507FD4"/>
    <w:rsid w:val="005201AF"/>
    <w:rsid w:val="005321B2"/>
    <w:rsid w:val="005363E7"/>
    <w:rsid w:val="00546A35"/>
    <w:rsid w:val="0055394C"/>
    <w:rsid w:val="00554D05"/>
    <w:rsid w:val="00562E81"/>
    <w:rsid w:val="00564CD8"/>
    <w:rsid w:val="00576215"/>
    <w:rsid w:val="005762DC"/>
    <w:rsid w:val="00584F4F"/>
    <w:rsid w:val="00595CDF"/>
    <w:rsid w:val="005A1751"/>
    <w:rsid w:val="005A3D55"/>
    <w:rsid w:val="005B5F33"/>
    <w:rsid w:val="005C5B2B"/>
    <w:rsid w:val="005D2147"/>
    <w:rsid w:val="005D674C"/>
    <w:rsid w:val="005E3920"/>
    <w:rsid w:val="005E4A38"/>
    <w:rsid w:val="005F5522"/>
    <w:rsid w:val="006000EE"/>
    <w:rsid w:val="00604334"/>
    <w:rsid w:val="00613641"/>
    <w:rsid w:val="00614DAD"/>
    <w:rsid w:val="00647BC8"/>
    <w:rsid w:val="00652EA7"/>
    <w:rsid w:val="006624F4"/>
    <w:rsid w:val="00670149"/>
    <w:rsid w:val="00673C39"/>
    <w:rsid w:val="006A312F"/>
    <w:rsid w:val="006A32B8"/>
    <w:rsid w:val="006A6157"/>
    <w:rsid w:val="006B1318"/>
    <w:rsid w:val="006C1C6D"/>
    <w:rsid w:val="006C7F96"/>
    <w:rsid w:val="006D03D3"/>
    <w:rsid w:val="006E4B8C"/>
    <w:rsid w:val="0070042D"/>
    <w:rsid w:val="00701B43"/>
    <w:rsid w:val="00701CCC"/>
    <w:rsid w:val="007143A1"/>
    <w:rsid w:val="0072248B"/>
    <w:rsid w:val="007305FB"/>
    <w:rsid w:val="00735E9A"/>
    <w:rsid w:val="00744628"/>
    <w:rsid w:val="00762563"/>
    <w:rsid w:val="00765E74"/>
    <w:rsid w:val="0076632A"/>
    <w:rsid w:val="00771284"/>
    <w:rsid w:val="007745AC"/>
    <w:rsid w:val="00776486"/>
    <w:rsid w:val="00780F02"/>
    <w:rsid w:val="00797932"/>
    <w:rsid w:val="007B3EF1"/>
    <w:rsid w:val="007D3C7F"/>
    <w:rsid w:val="007F3C29"/>
    <w:rsid w:val="007F7230"/>
    <w:rsid w:val="008459BE"/>
    <w:rsid w:val="00846150"/>
    <w:rsid w:val="0085681F"/>
    <w:rsid w:val="0088486C"/>
    <w:rsid w:val="00896826"/>
    <w:rsid w:val="008B0B0A"/>
    <w:rsid w:val="008B1F33"/>
    <w:rsid w:val="008C571A"/>
    <w:rsid w:val="008D1AD2"/>
    <w:rsid w:val="008D1FA2"/>
    <w:rsid w:val="008E07D6"/>
    <w:rsid w:val="008E691A"/>
    <w:rsid w:val="008F333E"/>
    <w:rsid w:val="008F7852"/>
    <w:rsid w:val="009059AA"/>
    <w:rsid w:val="00927692"/>
    <w:rsid w:val="009523CE"/>
    <w:rsid w:val="00963B58"/>
    <w:rsid w:val="0096467D"/>
    <w:rsid w:val="00970B87"/>
    <w:rsid w:val="00974B2F"/>
    <w:rsid w:val="00992896"/>
    <w:rsid w:val="00993A86"/>
    <w:rsid w:val="00995B1B"/>
    <w:rsid w:val="009A507E"/>
    <w:rsid w:val="009B3394"/>
    <w:rsid w:val="009B3465"/>
    <w:rsid w:val="009B7315"/>
    <w:rsid w:val="009E40BC"/>
    <w:rsid w:val="00A235AF"/>
    <w:rsid w:val="00A55889"/>
    <w:rsid w:val="00A55E07"/>
    <w:rsid w:val="00A628F9"/>
    <w:rsid w:val="00A66FF1"/>
    <w:rsid w:val="00A71BD3"/>
    <w:rsid w:val="00A7216C"/>
    <w:rsid w:val="00A74244"/>
    <w:rsid w:val="00A848CD"/>
    <w:rsid w:val="00A90A68"/>
    <w:rsid w:val="00AA0A68"/>
    <w:rsid w:val="00AA6965"/>
    <w:rsid w:val="00AB5781"/>
    <w:rsid w:val="00AC62ED"/>
    <w:rsid w:val="00AF0938"/>
    <w:rsid w:val="00AF0B2D"/>
    <w:rsid w:val="00AF7846"/>
    <w:rsid w:val="00B02C03"/>
    <w:rsid w:val="00B10756"/>
    <w:rsid w:val="00B216CE"/>
    <w:rsid w:val="00B22ABA"/>
    <w:rsid w:val="00B32168"/>
    <w:rsid w:val="00B34188"/>
    <w:rsid w:val="00B34DFE"/>
    <w:rsid w:val="00B62219"/>
    <w:rsid w:val="00B63446"/>
    <w:rsid w:val="00B65CB3"/>
    <w:rsid w:val="00B67913"/>
    <w:rsid w:val="00B74226"/>
    <w:rsid w:val="00B86519"/>
    <w:rsid w:val="00B87721"/>
    <w:rsid w:val="00BA3FC0"/>
    <w:rsid w:val="00BA6C58"/>
    <w:rsid w:val="00BB1D7E"/>
    <w:rsid w:val="00BC147B"/>
    <w:rsid w:val="00BC1911"/>
    <w:rsid w:val="00BD0FAF"/>
    <w:rsid w:val="00BD37D0"/>
    <w:rsid w:val="00BD67D1"/>
    <w:rsid w:val="00BE13E2"/>
    <w:rsid w:val="00BE45F7"/>
    <w:rsid w:val="00BF0D89"/>
    <w:rsid w:val="00C04500"/>
    <w:rsid w:val="00C06F92"/>
    <w:rsid w:val="00C0723F"/>
    <w:rsid w:val="00C17549"/>
    <w:rsid w:val="00C33093"/>
    <w:rsid w:val="00C34F11"/>
    <w:rsid w:val="00C36942"/>
    <w:rsid w:val="00C436CA"/>
    <w:rsid w:val="00C47B5A"/>
    <w:rsid w:val="00C47D4C"/>
    <w:rsid w:val="00C50186"/>
    <w:rsid w:val="00C6035A"/>
    <w:rsid w:val="00C64A8D"/>
    <w:rsid w:val="00C74DE1"/>
    <w:rsid w:val="00C76DF9"/>
    <w:rsid w:val="00C84214"/>
    <w:rsid w:val="00CA1AC9"/>
    <w:rsid w:val="00CB4E14"/>
    <w:rsid w:val="00CB654E"/>
    <w:rsid w:val="00CC1AEA"/>
    <w:rsid w:val="00CF23BC"/>
    <w:rsid w:val="00CF2EE9"/>
    <w:rsid w:val="00D11AF4"/>
    <w:rsid w:val="00D133DC"/>
    <w:rsid w:val="00D22567"/>
    <w:rsid w:val="00D515AC"/>
    <w:rsid w:val="00D55331"/>
    <w:rsid w:val="00D75DD6"/>
    <w:rsid w:val="00D81574"/>
    <w:rsid w:val="00D8708D"/>
    <w:rsid w:val="00D906D7"/>
    <w:rsid w:val="00D97861"/>
    <w:rsid w:val="00DA3300"/>
    <w:rsid w:val="00DB354C"/>
    <w:rsid w:val="00DC749C"/>
    <w:rsid w:val="00DD0A4C"/>
    <w:rsid w:val="00DD48F9"/>
    <w:rsid w:val="00DE1DF1"/>
    <w:rsid w:val="00DE5487"/>
    <w:rsid w:val="00DE6108"/>
    <w:rsid w:val="00E02A59"/>
    <w:rsid w:val="00E03317"/>
    <w:rsid w:val="00E11F94"/>
    <w:rsid w:val="00E1401B"/>
    <w:rsid w:val="00E22202"/>
    <w:rsid w:val="00E23281"/>
    <w:rsid w:val="00E26A87"/>
    <w:rsid w:val="00E3463C"/>
    <w:rsid w:val="00E37FAA"/>
    <w:rsid w:val="00E438B2"/>
    <w:rsid w:val="00E50D05"/>
    <w:rsid w:val="00E5103F"/>
    <w:rsid w:val="00E62676"/>
    <w:rsid w:val="00E65E2C"/>
    <w:rsid w:val="00E673FA"/>
    <w:rsid w:val="00E71CFC"/>
    <w:rsid w:val="00E7242A"/>
    <w:rsid w:val="00E771F1"/>
    <w:rsid w:val="00E83C57"/>
    <w:rsid w:val="00E87663"/>
    <w:rsid w:val="00E94F2B"/>
    <w:rsid w:val="00E97546"/>
    <w:rsid w:val="00E97AD4"/>
    <w:rsid w:val="00EA3524"/>
    <w:rsid w:val="00EB4278"/>
    <w:rsid w:val="00EB44DD"/>
    <w:rsid w:val="00EC3AAC"/>
    <w:rsid w:val="00EE19F1"/>
    <w:rsid w:val="00EF25C7"/>
    <w:rsid w:val="00EF44F1"/>
    <w:rsid w:val="00EF5958"/>
    <w:rsid w:val="00F110E7"/>
    <w:rsid w:val="00F42421"/>
    <w:rsid w:val="00F56CDA"/>
    <w:rsid w:val="00F57C56"/>
    <w:rsid w:val="00F63440"/>
    <w:rsid w:val="00F67251"/>
    <w:rsid w:val="00F844FB"/>
    <w:rsid w:val="00F84C9F"/>
    <w:rsid w:val="00F853D0"/>
    <w:rsid w:val="00F87F51"/>
    <w:rsid w:val="00F9122B"/>
    <w:rsid w:val="00F9576B"/>
    <w:rsid w:val="00F9611D"/>
    <w:rsid w:val="00FA58AD"/>
    <w:rsid w:val="00FD0366"/>
    <w:rsid w:val="00FD5986"/>
    <w:rsid w:val="00FE466B"/>
    <w:rsid w:val="00FE53D2"/>
    <w:rsid w:val="00FF0118"/>
    <w:rsid w:val="00FF141E"/>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B2A12"/>
  <w15:docId w15:val="{F57C56FF-E976-468E-8A06-586A33B6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87"/>
    <w:rPr>
      <w:sz w:val="24"/>
      <w:szCs w:val="24"/>
    </w:rPr>
  </w:style>
  <w:style w:type="paragraph" w:styleId="Heading1">
    <w:name w:val="heading 1"/>
    <w:basedOn w:val="Normal"/>
    <w:next w:val="Normal"/>
    <w:qFormat/>
    <w:pPr>
      <w:keepNext/>
      <w:jc w:val="center"/>
      <w:outlineLvl w:val="0"/>
    </w:pPr>
    <w:rPr>
      <w:b/>
      <w:sz w:val="36"/>
      <w:szCs w:val="20"/>
    </w:rPr>
  </w:style>
  <w:style w:type="paragraph" w:styleId="Heading2">
    <w:name w:val="heading 2"/>
    <w:basedOn w:val="Normal"/>
    <w:next w:val="Normal"/>
    <w:qFormat/>
    <w:pPr>
      <w:keepNext/>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BodyText">
    <w:name w:val="Body Text"/>
    <w:basedOn w:val="Normal"/>
    <w:link w:val="BodyTextChar"/>
    <w:pPr>
      <w:spacing w:line="480" w:lineRule="auto"/>
    </w:pPr>
    <w:rPr>
      <w:szCs w:val="20"/>
    </w:rPr>
  </w:style>
  <w:style w:type="table" w:styleId="TableGrid">
    <w:name w:val="Table Grid"/>
    <w:basedOn w:val="TableNormal"/>
    <w:rsid w:val="00F110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7913"/>
    <w:rPr>
      <w:rFonts w:ascii="Tahoma" w:hAnsi="Tahoma" w:cs="Tahoma"/>
      <w:sz w:val="16"/>
      <w:szCs w:val="16"/>
    </w:rPr>
  </w:style>
  <w:style w:type="character" w:styleId="CommentReference">
    <w:name w:val="annotation reference"/>
    <w:basedOn w:val="DefaultParagraphFont"/>
    <w:semiHidden/>
    <w:rsid w:val="00E7242A"/>
    <w:rPr>
      <w:sz w:val="16"/>
      <w:szCs w:val="16"/>
    </w:rPr>
  </w:style>
  <w:style w:type="paragraph" w:styleId="CommentText">
    <w:name w:val="annotation text"/>
    <w:basedOn w:val="Normal"/>
    <w:semiHidden/>
    <w:rsid w:val="00E7242A"/>
    <w:rPr>
      <w:sz w:val="20"/>
      <w:szCs w:val="20"/>
    </w:rPr>
  </w:style>
  <w:style w:type="paragraph" w:styleId="CommentSubject">
    <w:name w:val="annotation subject"/>
    <w:basedOn w:val="CommentText"/>
    <w:next w:val="CommentText"/>
    <w:semiHidden/>
    <w:rsid w:val="00E7242A"/>
    <w:rPr>
      <w:b/>
      <w:bCs/>
    </w:rPr>
  </w:style>
  <w:style w:type="character" w:customStyle="1" w:styleId="BodyTextChar">
    <w:name w:val="Body Text Char"/>
    <w:basedOn w:val="DefaultParagraphFont"/>
    <w:link w:val="BodyText"/>
    <w:rsid w:val="004169CA"/>
    <w:rPr>
      <w:sz w:val="24"/>
    </w:rPr>
  </w:style>
  <w:style w:type="paragraph" w:styleId="Revision">
    <w:name w:val="Revision"/>
    <w:hidden/>
    <w:uiPriority w:val="99"/>
    <w:semiHidden/>
    <w:rsid w:val="00D97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6116">
      <w:bodyDiv w:val="1"/>
      <w:marLeft w:val="0"/>
      <w:marRight w:val="0"/>
      <w:marTop w:val="0"/>
      <w:marBottom w:val="0"/>
      <w:divBdr>
        <w:top w:val="none" w:sz="0" w:space="0" w:color="auto"/>
        <w:left w:val="none" w:sz="0" w:space="0" w:color="auto"/>
        <w:bottom w:val="none" w:sz="0" w:space="0" w:color="auto"/>
        <w:right w:val="none" w:sz="0" w:space="0" w:color="auto"/>
      </w:divBdr>
    </w:div>
    <w:div w:id="18059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061B-0FC3-4753-99BB-2026D28A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2003 American Malting Barley Association</vt:lpstr>
    </vt:vector>
  </TitlesOfParts>
  <Company>U of M</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American Malting Barley Association</dc:title>
  <dc:creator>Barley Program</dc:creator>
  <cp:lastModifiedBy>Hayes, Patrick</cp:lastModifiedBy>
  <cp:revision>2</cp:revision>
  <cp:lastPrinted>2018-09-18T21:40:00Z</cp:lastPrinted>
  <dcterms:created xsi:type="dcterms:W3CDTF">2022-09-30T16:54:00Z</dcterms:created>
  <dcterms:modified xsi:type="dcterms:W3CDTF">2022-09-30T16:54:00Z</dcterms:modified>
</cp:coreProperties>
</file>